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16" w:rsidRPr="00D4578C" w:rsidRDefault="003A410D" w:rsidP="002F07DD">
      <w:pPr>
        <w:jc w:val="center"/>
      </w:pPr>
      <w:r w:rsidRPr="00D4578C">
        <w:rPr>
          <w:lang w:eastAsia="fr-BE" w:bidi="ar-SA"/>
        </w:rPr>
        <w:drawing>
          <wp:inline distT="0" distB="0" distL="0" distR="0" wp14:anchorId="212C24F4" wp14:editId="3592738B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78C">
        <w:rPr>
          <w:lang w:eastAsia="fr-BE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E67593D" wp14:editId="6DD74669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2540" r="444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A71" w:rsidRPr="00DC216D" w:rsidRDefault="00235A71" w:rsidP="00576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2.9pt;margin-top:793.7pt;width:51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ZAtgIAALg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" o:allowincell="f" filled="f" stroked="f">
                <v:textbox>
                  <w:txbxContent>
                    <w:p w:rsidR="000717B3" w:rsidRPr="00DC216D" w:rsidRDefault="000717B3" w:rsidP="00576791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4578C">
        <w:rPr>
          <w:lang w:eastAsia="fr-BE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6B50E65" wp14:editId="1AF63A3F">
                <wp:simplePos x="0" y="0"/>
                <wp:positionH relativeFrom="page">
                  <wp:posOffset>816610</wp:posOffset>
                </wp:positionH>
                <wp:positionV relativeFrom="page">
                  <wp:posOffset>9899650</wp:posOffset>
                </wp:positionV>
                <wp:extent cx="6172200" cy="809625"/>
                <wp:effectExtent l="0" t="317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A71" w:rsidRPr="00DC216D" w:rsidRDefault="00235A71" w:rsidP="00576791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Rue Belliard/Belliardstraat 99 — 1040 Bruxelles/Brussel — BELGIQUE/BELGIË</w:t>
                            </w:r>
                          </w:p>
                          <w:p w:rsidR="00235A71" w:rsidRPr="00DC216D" w:rsidRDefault="00235A71" w:rsidP="00576791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Tel. +32 25469011 — Fax +32 25134893 — Internet: </w:t>
                            </w:r>
                            <w:hyperlink r:id="rId15">
                              <w:r>
                                <w:rPr>
                                  <w:rStyle w:val="Hyperlink"/>
                                  <w:b/>
                                  <w:sz w:val="16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4.3pt;margin-top:779.5pt;width:486pt;height:6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" o:allowincell="f" filled="f" stroked="f">
                <v:textbox>
                  <w:txbxContent>
                    <w:p w:rsidR="000717B3" w:rsidRPr="00DC216D" w:rsidRDefault="000717B3" w:rsidP="00576791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Rue Belliard/Belliardstraat 99 — 1040 Bruxelles/Brussel — BELGIQUE/BELGIË</w:t>
                      </w:r>
                    </w:p>
                    <w:p w:rsidR="000717B3" w:rsidRPr="00DC216D" w:rsidRDefault="000717B3" w:rsidP="00576791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Tel. +32 25469011 — Fax +32 25134893 — Internet: </w:t>
                      </w:r>
                      <w:hyperlink r:id="rId16">
                        <w:r>
                          <w:rPr>
                            <w:rStyle w:val="Hyperlink"/>
                            <w:b/>
                            <w:sz w:val="16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16AEB" w:rsidRPr="00D4578C" w:rsidRDefault="00016AEB" w:rsidP="002F07DD">
      <w:pPr>
        <w:jc w:val="center"/>
        <w:rPr>
          <w:b/>
          <w:i/>
        </w:rPr>
      </w:pPr>
      <w:r w:rsidRPr="00D4578C">
        <w:rPr>
          <w:rFonts w:ascii="Arial" w:hAnsi="Arial"/>
          <w:b/>
          <w:i/>
          <w:sz w:val="20"/>
        </w:rPr>
        <w:t>Evropský hospodářský</w:t>
      </w:r>
      <w:r w:rsidR="00235A71" w:rsidRPr="00D4578C">
        <w:rPr>
          <w:rFonts w:ascii="Arial" w:hAnsi="Arial"/>
          <w:b/>
          <w:i/>
          <w:sz w:val="20"/>
        </w:rPr>
        <w:t xml:space="preserve"> a </w:t>
      </w:r>
      <w:r w:rsidRPr="00D4578C">
        <w:rPr>
          <w:rFonts w:ascii="Arial" w:hAnsi="Arial"/>
          <w:b/>
          <w:i/>
          <w:sz w:val="20"/>
        </w:rPr>
        <w:t>sociální výbor</w:t>
      </w:r>
    </w:p>
    <w:p w:rsidR="00016AEB" w:rsidRPr="00D4578C" w:rsidRDefault="00016AEB" w:rsidP="002F07DD"/>
    <w:p w:rsidR="00016AEB" w:rsidRPr="00D4578C" w:rsidRDefault="00016AEB" w:rsidP="002F07DD"/>
    <w:tbl>
      <w:tblPr>
        <w:tblW w:w="0" w:type="auto"/>
        <w:jc w:val="right"/>
        <w:tblInd w:w="-81" w:type="dxa"/>
        <w:tblLayout w:type="fixed"/>
        <w:tblLook w:val="0000" w:firstRow="0" w:lastRow="0" w:firstColumn="0" w:lastColumn="0" w:noHBand="0" w:noVBand="0"/>
      </w:tblPr>
      <w:tblGrid>
        <w:gridCol w:w="3606"/>
      </w:tblGrid>
      <w:tr w:rsidR="00016AEB" w:rsidRPr="00D4578C" w:rsidTr="000717B3">
        <w:trPr>
          <w:jc w:val="right"/>
        </w:trPr>
        <w:tc>
          <w:tcPr>
            <w:tcW w:w="3606" w:type="dxa"/>
          </w:tcPr>
          <w:p w:rsidR="00016AEB" w:rsidRPr="00D4578C" w:rsidRDefault="00016AEB" w:rsidP="002F07DD">
            <w:pPr>
              <w:jc w:val="center"/>
              <w:rPr>
                <w:b/>
                <w:sz w:val="28"/>
              </w:rPr>
            </w:pPr>
            <w:r w:rsidRPr="00D4578C">
              <w:rPr>
                <w:b/>
                <w:sz w:val="28"/>
              </w:rPr>
              <w:t>CCMI/132</w:t>
            </w:r>
          </w:p>
          <w:p w:rsidR="00016AEB" w:rsidRPr="00D4578C" w:rsidRDefault="00016AEB" w:rsidP="002F07DD">
            <w:pPr>
              <w:jc w:val="center"/>
              <w:rPr>
                <w:b/>
                <w:bCs/>
                <w:sz w:val="28"/>
              </w:rPr>
            </w:pPr>
            <w:r w:rsidRPr="00D4578C">
              <w:rPr>
                <w:b/>
                <w:sz w:val="28"/>
              </w:rPr>
              <w:t>Boj proti korupci</w:t>
            </w:r>
          </w:p>
        </w:tc>
      </w:tr>
    </w:tbl>
    <w:p w:rsidR="00016AEB" w:rsidRPr="00D4578C" w:rsidRDefault="00016AEB" w:rsidP="002F07DD"/>
    <w:p w:rsidR="00016AEB" w:rsidRPr="00D4578C" w:rsidRDefault="00016AEB" w:rsidP="002F07DD"/>
    <w:p w:rsidR="00016AEB" w:rsidRPr="00D4578C" w:rsidRDefault="00016AEB" w:rsidP="002F07DD">
      <w:pPr>
        <w:jc w:val="right"/>
      </w:pPr>
      <w:r w:rsidRPr="00D4578C">
        <w:t xml:space="preserve">V Bruselu dne </w:t>
      </w:r>
      <w:r w:rsidR="00940C40" w:rsidRPr="00D4578C">
        <w:t>1</w:t>
      </w:r>
      <w:r w:rsidR="00235A71" w:rsidRPr="00D4578C">
        <w:t>6. </w:t>
      </w:r>
      <w:r w:rsidR="00940C40" w:rsidRPr="00D4578C">
        <w:t>září</w:t>
      </w:r>
      <w:r w:rsidRPr="00D4578C">
        <w:t xml:space="preserve"> 2015</w:t>
      </w:r>
    </w:p>
    <w:p w:rsidR="00016AEB" w:rsidRPr="00D4578C" w:rsidRDefault="00016AEB" w:rsidP="002F07DD"/>
    <w:p w:rsidR="00016AEB" w:rsidRPr="00D4578C" w:rsidRDefault="00016AEB" w:rsidP="002F07DD"/>
    <w:p w:rsidR="003C08E9" w:rsidRPr="00D4578C" w:rsidRDefault="003C08E9" w:rsidP="002F07DD"/>
    <w:p w:rsidR="00016AEB" w:rsidRPr="00D4578C" w:rsidRDefault="00016AEB" w:rsidP="002F07DD"/>
    <w:p w:rsidR="00016AEB" w:rsidRPr="00D4578C" w:rsidRDefault="00016AEB" w:rsidP="002F07D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016AEB" w:rsidRPr="00D4578C" w:rsidTr="000717B3">
        <w:tc>
          <w:tcPr>
            <w:tcW w:w="9243" w:type="dxa"/>
          </w:tcPr>
          <w:p w:rsidR="00016AEB" w:rsidRPr="00D4578C" w:rsidRDefault="00016AEB" w:rsidP="002F07DD">
            <w:pPr>
              <w:jc w:val="center"/>
              <w:rPr>
                <w:b/>
              </w:rPr>
            </w:pPr>
            <w:r w:rsidRPr="00D4578C">
              <w:rPr>
                <w:b/>
                <w:sz w:val="32"/>
              </w:rPr>
              <w:t>STANOVISK</w:t>
            </w:r>
            <w:r w:rsidR="009F1E0C" w:rsidRPr="00D4578C">
              <w:rPr>
                <w:b/>
                <w:sz w:val="32"/>
              </w:rPr>
              <w:t>O</w:t>
            </w:r>
            <w:r w:rsidRPr="00D4578C">
              <w:rPr>
                <w:b/>
              </w:rPr>
              <w:t xml:space="preserve"> </w:t>
            </w:r>
            <w:r w:rsidRPr="00D4578C">
              <w:rPr>
                <w:b/>
              </w:rPr>
              <w:br/>
            </w:r>
            <w:r w:rsidR="00940C40" w:rsidRPr="00D4578C">
              <w:t>Evropského hospodářského</w:t>
            </w:r>
            <w:r w:rsidR="00235A71" w:rsidRPr="00D4578C">
              <w:t xml:space="preserve"> a </w:t>
            </w:r>
            <w:r w:rsidR="00940C40" w:rsidRPr="00D4578C">
              <w:t>sociálního výboru</w:t>
            </w:r>
            <w:r w:rsidRPr="00D4578C">
              <w:br/>
              <w:t xml:space="preserve">k tématu </w:t>
            </w:r>
            <w:r w:rsidRPr="00D4578C">
              <w:br/>
            </w:r>
            <w:r w:rsidRPr="00D4578C">
              <w:rPr>
                <w:b/>
              </w:rPr>
              <w:t>Boj proti korupci</w:t>
            </w:r>
            <w:r w:rsidR="00235A71" w:rsidRPr="00D4578C">
              <w:rPr>
                <w:b/>
              </w:rPr>
              <w:t xml:space="preserve"> v </w:t>
            </w:r>
            <w:r w:rsidRPr="00D4578C">
              <w:rPr>
                <w:b/>
              </w:rPr>
              <w:t>EU – reakce na obavy podniků</w:t>
            </w:r>
            <w:r w:rsidR="00235A71" w:rsidRPr="00D4578C">
              <w:rPr>
                <w:b/>
              </w:rPr>
              <w:t xml:space="preserve"> a </w:t>
            </w:r>
            <w:r w:rsidRPr="00D4578C">
              <w:rPr>
                <w:b/>
              </w:rPr>
              <w:t xml:space="preserve">občanské společnosti </w:t>
            </w:r>
          </w:p>
          <w:p w:rsidR="00016AEB" w:rsidRPr="00D4578C" w:rsidRDefault="00016AEB" w:rsidP="002F07DD">
            <w:pPr>
              <w:jc w:val="center"/>
            </w:pPr>
            <w:r w:rsidRPr="00D4578C">
              <w:t>(stanovisko</w:t>
            </w:r>
            <w:r w:rsidR="00235A71" w:rsidRPr="00D4578C">
              <w:t xml:space="preserve"> z </w:t>
            </w:r>
            <w:r w:rsidRPr="00D4578C">
              <w:t>vlastní iniciativy)</w:t>
            </w:r>
          </w:p>
        </w:tc>
      </w:tr>
      <w:tr w:rsidR="00016AEB" w:rsidRPr="00D4578C" w:rsidTr="000717B3">
        <w:tc>
          <w:tcPr>
            <w:tcW w:w="9243" w:type="dxa"/>
          </w:tcPr>
          <w:p w:rsidR="00016AEB" w:rsidRPr="00D4578C" w:rsidRDefault="00016AEB" w:rsidP="002F07DD">
            <w:pPr>
              <w:jc w:val="center"/>
            </w:pPr>
            <w:r w:rsidRPr="00D4578C">
              <w:t>_____________</w:t>
            </w:r>
          </w:p>
          <w:p w:rsidR="00016AEB" w:rsidRPr="00D4578C" w:rsidRDefault="00016AEB" w:rsidP="002F07DD">
            <w:pPr>
              <w:jc w:val="center"/>
            </w:pPr>
          </w:p>
          <w:p w:rsidR="00016AEB" w:rsidRPr="00D4578C" w:rsidRDefault="00016AEB" w:rsidP="002F07DD">
            <w:pPr>
              <w:jc w:val="center"/>
              <w:rPr>
                <w:b/>
              </w:rPr>
            </w:pPr>
            <w:r w:rsidRPr="00D4578C">
              <w:t xml:space="preserve">Zpravodaj: </w:t>
            </w:r>
            <w:r w:rsidRPr="00D4578C">
              <w:rPr>
                <w:b/>
              </w:rPr>
              <w:t xml:space="preserve">Filip Hamro-Drotz </w:t>
            </w:r>
          </w:p>
          <w:p w:rsidR="00016AEB" w:rsidRPr="00D4578C" w:rsidRDefault="00016AEB" w:rsidP="002F07DD">
            <w:pPr>
              <w:jc w:val="center"/>
              <w:rPr>
                <w:b/>
              </w:rPr>
            </w:pPr>
            <w:r w:rsidRPr="00D4578C">
              <w:t xml:space="preserve">Spoluzpravodaj: </w:t>
            </w:r>
            <w:r w:rsidRPr="00D4578C">
              <w:rPr>
                <w:b/>
              </w:rPr>
              <w:t>Pierre Gendre</w:t>
            </w:r>
          </w:p>
          <w:p w:rsidR="00016AEB" w:rsidRPr="00D4578C" w:rsidRDefault="00016AEB" w:rsidP="002F07DD">
            <w:pPr>
              <w:jc w:val="center"/>
            </w:pPr>
            <w:r w:rsidRPr="00D4578C">
              <w:t xml:space="preserve">_____________ </w:t>
            </w:r>
            <w:r w:rsidRPr="00D4578C">
              <w:br/>
              <w:t xml:space="preserve"> </w:t>
            </w:r>
            <w:r w:rsidRPr="00D4578C">
              <w:br/>
            </w:r>
          </w:p>
        </w:tc>
      </w:tr>
    </w:tbl>
    <w:p w:rsidR="005A6716" w:rsidRPr="00D4578C" w:rsidRDefault="005A6716" w:rsidP="002F07DD"/>
    <w:p w:rsidR="005A6716" w:rsidRPr="00D4578C" w:rsidRDefault="005A6716" w:rsidP="002F07DD">
      <w:pPr>
        <w:sectPr w:rsidR="005A6716" w:rsidRPr="00D4578C" w:rsidSect="00D33C58">
          <w:footerReference w:type="default" r:id="rId17"/>
          <w:pgSz w:w="11907" w:h="16839" w:code="9"/>
          <w:pgMar w:top="567" w:right="1440" w:bottom="2268" w:left="1440" w:header="1021" w:footer="1134" w:gutter="0"/>
          <w:pgNumType w:fmt="numberInDash" w:start="1"/>
          <w:cols w:space="720"/>
          <w:docGrid w:linePitch="299"/>
        </w:sectPr>
      </w:pPr>
    </w:p>
    <w:p w:rsidR="00A55F10" w:rsidRPr="00D4578C" w:rsidRDefault="00A55F10" w:rsidP="002F07DD">
      <w:bookmarkStart w:id="0" w:name="_GoBack"/>
      <w:bookmarkEnd w:id="0"/>
    </w:p>
    <w:p w:rsidR="005A6716" w:rsidRPr="00D4578C" w:rsidRDefault="005A6716" w:rsidP="002F07DD">
      <w:r w:rsidRPr="00D4578C">
        <w:t>Dne 1</w:t>
      </w:r>
      <w:r w:rsidR="00235A71" w:rsidRPr="00D4578C">
        <w:t>6. </w:t>
      </w:r>
      <w:r w:rsidRPr="00D4578C">
        <w:t>října 2014 se Evropský hospodářský</w:t>
      </w:r>
      <w:r w:rsidR="00235A71" w:rsidRPr="00D4578C">
        <w:t xml:space="preserve"> a </w:t>
      </w:r>
      <w:r w:rsidRPr="00D4578C">
        <w:t>sociální výbor,</w:t>
      </w:r>
      <w:r w:rsidR="00235A71" w:rsidRPr="00D4578C">
        <w:t xml:space="preserve"> v </w:t>
      </w:r>
      <w:r w:rsidRPr="00D4578C">
        <w:t>souladu</w:t>
      </w:r>
      <w:r w:rsidR="00235A71" w:rsidRPr="00D4578C">
        <w:t xml:space="preserve"> s čl. </w:t>
      </w:r>
      <w:r w:rsidRPr="00D4578C">
        <w:t>29 </w:t>
      </w:r>
      <w:r w:rsidR="00235A71" w:rsidRPr="00D4578C">
        <w:t>odst. </w:t>
      </w:r>
      <w:r w:rsidRPr="00D4578C">
        <w:t>2 jednacího řádu, rozhodl vypracovat stanovisko</w:t>
      </w:r>
      <w:r w:rsidR="00235A71" w:rsidRPr="00D4578C">
        <w:t xml:space="preserve"> z </w:t>
      </w:r>
      <w:r w:rsidRPr="00D4578C">
        <w:t>vlastní iniciativy</w:t>
      </w:r>
      <w:r w:rsidR="00235A71" w:rsidRPr="00D4578C">
        <w:t xml:space="preserve"> k </w:t>
      </w:r>
      <w:r w:rsidRPr="00D4578C">
        <w:t xml:space="preserve">tématu </w:t>
      </w:r>
    </w:p>
    <w:p w:rsidR="00F10218" w:rsidRPr="00D4578C" w:rsidRDefault="00F10218" w:rsidP="002F07DD"/>
    <w:p w:rsidR="005A6716" w:rsidRPr="00D4578C" w:rsidRDefault="005771FA" w:rsidP="002F07DD">
      <w:pPr>
        <w:ind w:left="1429"/>
        <w:rPr>
          <w:i/>
        </w:rPr>
      </w:pPr>
      <w:r w:rsidRPr="00D4578C">
        <w:rPr>
          <w:i/>
        </w:rPr>
        <w:t>Boj proti korupci</w:t>
      </w:r>
      <w:r w:rsidR="00235A71" w:rsidRPr="00D4578C">
        <w:rPr>
          <w:i/>
        </w:rPr>
        <w:t xml:space="preserve"> v </w:t>
      </w:r>
      <w:r w:rsidRPr="00D4578C">
        <w:rPr>
          <w:i/>
        </w:rPr>
        <w:t>EU – reakce na obavy podniků</w:t>
      </w:r>
      <w:r w:rsidR="00235A71" w:rsidRPr="00D4578C">
        <w:rPr>
          <w:i/>
        </w:rPr>
        <w:t xml:space="preserve"> a </w:t>
      </w:r>
      <w:r w:rsidRPr="00D4578C">
        <w:rPr>
          <w:i/>
        </w:rPr>
        <w:t>občanské společnosti.</w:t>
      </w:r>
    </w:p>
    <w:p w:rsidR="005A6716" w:rsidRPr="00D4578C" w:rsidRDefault="005A6716" w:rsidP="002F07DD"/>
    <w:p w:rsidR="005A6716" w:rsidRPr="00D4578C" w:rsidRDefault="005A6716" w:rsidP="002F07DD">
      <w:r w:rsidRPr="00D4578C">
        <w:t xml:space="preserve">Poradní komise pro průmyslové změny (CCMI), kterou Výbor pověřil přípravou podkladů na toto téma, přijala stanovisko dne </w:t>
      </w:r>
      <w:r w:rsidR="00883F59" w:rsidRPr="00D4578C">
        <w:t>1</w:t>
      </w:r>
      <w:r w:rsidR="00235A71" w:rsidRPr="00D4578C">
        <w:t>5. </w:t>
      </w:r>
      <w:r w:rsidR="00883F59" w:rsidRPr="00D4578C">
        <w:t>července 2015</w:t>
      </w:r>
      <w:r w:rsidRPr="00D4578C">
        <w:t>.</w:t>
      </w:r>
    </w:p>
    <w:p w:rsidR="00F10218" w:rsidRPr="00D4578C" w:rsidRDefault="00F10218" w:rsidP="002F07DD"/>
    <w:p w:rsidR="005A6716" w:rsidRPr="00D4578C" w:rsidRDefault="005A6716" w:rsidP="002F07DD">
      <w:r w:rsidRPr="00D4578C">
        <w:t>Na </w:t>
      </w:r>
      <w:r w:rsidR="00940C40" w:rsidRPr="00D4578C">
        <w:t>51</w:t>
      </w:r>
      <w:r w:rsidR="00235A71" w:rsidRPr="00D4578C">
        <w:t>0. </w:t>
      </w:r>
      <w:r w:rsidRPr="00D4578C">
        <w:t xml:space="preserve">plenárním zasedání, které se konalo ve dnech </w:t>
      </w:r>
      <w:r w:rsidR="00940C40" w:rsidRPr="00D4578C">
        <w:t>1</w:t>
      </w:r>
      <w:r w:rsidR="00235A71" w:rsidRPr="00D4578C">
        <w:t>6. a </w:t>
      </w:r>
      <w:r w:rsidR="00940C40" w:rsidRPr="00D4578C">
        <w:t>1</w:t>
      </w:r>
      <w:r w:rsidR="00235A71" w:rsidRPr="00D4578C">
        <w:t>7. </w:t>
      </w:r>
      <w:r w:rsidR="00940C40" w:rsidRPr="00D4578C">
        <w:t>září 2015</w:t>
      </w:r>
      <w:r w:rsidRPr="00D4578C">
        <w:t xml:space="preserve"> (jednání dne </w:t>
      </w:r>
      <w:r w:rsidR="00940C40" w:rsidRPr="00D4578C">
        <w:t>1</w:t>
      </w:r>
      <w:r w:rsidR="00235A71" w:rsidRPr="00D4578C">
        <w:t>6. </w:t>
      </w:r>
      <w:r w:rsidR="00940C40" w:rsidRPr="00D4578C">
        <w:t>září 2015</w:t>
      </w:r>
      <w:r w:rsidRPr="00D4578C">
        <w:t>), přijal Evropský hospodářský</w:t>
      </w:r>
      <w:r w:rsidR="00235A71" w:rsidRPr="00D4578C">
        <w:t xml:space="preserve"> a </w:t>
      </w:r>
      <w:r w:rsidRPr="00D4578C">
        <w:t xml:space="preserve">sociální výbor následující stanovisko </w:t>
      </w:r>
      <w:r w:rsidR="00940C40" w:rsidRPr="00D4578C">
        <w:t>184</w:t>
      </w:r>
      <w:r w:rsidRPr="00D4578C">
        <w:t xml:space="preserve"> hlasy pro, </w:t>
      </w:r>
      <w:r w:rsidR="00940C40" w:rsidRPr="00D4578C">
        <w:t xml:space="preserve">1 </w:t>
      </w:r>
      <w:r w:rsidRPr="00D4578C">
        <w:t>člen se zdržel hlasování.</w:t>
      </w:r>
    </w:p>
    <w:p w:rsidR="00D46091" w:rsidRPr="00D4578C" w:rsidRDefault="00D46091" w:rsidP="002F07DD"/>
    <w:p w:rsidR="005A6716" w:rsidRPr="00D4578C" w:rsidRDefault="005A6716" w:rsidP="002F07DD">
      <w:pPr>
        <w:jc w:val="center"/>
      </w:pPr>
      <w:r w:rsidRPr="00D4578C">
        <w:t>*</w:t>
      </w:r>
    </w:p>
    <w:p w:rsidR="005A6716" w:rsidRPr="00D4578C" w:rsidRDefault="005A6716" w:rsidP="002F07DD">
      <w:pPr>
        <w:jc w:val="center"/>
      </w:pPr>
    </w:p>
    <w:p w:rsidR="005A6716" w:rsidRPr="00D4578C" w:rsidRDefault="005A6716" w:rsidP="002F07DD">
      <w:pPr>
        <w:jc w:val="center"/>
      </w:pPr>
      <w:r w:rsidRPr="00D4578C">
        <w:t>*</w:t>
      </w:r>
      <w:r w:rsidRPr="00D4578C">
        <w:tab/>
        <w:t>*</w:t>
      </w:r>
    </w:p>
    <w:p w:rsidR="00663BFB" w:rsidRPr="00D4578C" w:rsidRDefault="00663BFB" w:rsidP="002F07DD"/>
    <w:p w:rsidR="00D46091" w:rsidRPr="00D4578C" w:rsidRDefault="00D46091" w:rsidP="002F07DD"/>
    <w:p w:rsidR="00632312" w:rsidRPr="00D4578C" w:rsidRDefault="00D86296" w:rsidP="002F07DD">
      <w:pPr>
        <w:pStyle w:val="Heading1"/>
        <w:rPr>
          <w:bCs/>
        </w:rPr>
      </w:pPr>
      <w:r w:rsidRPr="00D4578C">
        <w:rPr>
          <w:b/>
        </w:rPr>
        <w:t>Doporučení</w:t>
      </w:r>
    </w:p>
    <w:p w:rsidR="00BB6316" w:rsidRPr="00D4578C" w:rsidRDefault="00BB6316" w:rsidP="002F07DD">
      <w:pPr>
        <w:keepNext/>
      </w:pPr>
    </w:p>
    <w:p w:rsidR="00871094" w:rsidRPr="00D4578C" w:rsidRDefault="00632312" w:rsidP="002F07DD">
      <w:pPr>
        <w:pStyle w:val="Heading2"/>
      </w:pPr>
      <w:r w:rsidRPr="00D4578C">
        <w:t xml:space="preserve">EU by měla neprodleně vypracovat </w:t>
      </w:r>
      <w:r w:rsidRPr="00D4578C">
        <w:rPr>
          <w:b/>
        </w:rPr>
        <w:t>logicky provázanou</w:t>
      </w:r>
      <w:r w:rsidR="00235A71" w:rsidRPr="00D4578C">
        <w:rPr>
          <w:b/>
        </w:rPr>
        <w:t xml:space="preserve"> a </w:t>
      </w:r>
      <w:r w:rsidRPr="00D4578C">
        <w:rPr>
          <w:b/>
        </w:rPr>
        <w:t>komplexní pětiletou</w:t>
      </w:r>
      <w:r w:rsidR="0027107B" w:rsidRPr="00D4578C">
        <w:rPr>
          <w:b/>
        </w:rPr>
        <w:t> </w:t>
      </w:r>
      <w:r w:rsidRPr="00D4578C">
        <w:rPr>
          <w:b/>
        </w:rPr>
        <w:t>protikorupční strategii</w:t>
      </w:r>
      <w:r w:rsidR="00235A71" w:rsidRPr="00D4578C">
        <w:rPr>
          <w:b/>
        </w:rPr>
        <w:t xml:space="preserve"> a </w:t>
      </w:r>
      <w:r w:rsidRPr="00D4578C">
        <w:rPr>
          <w:b/>
        </w:rPr>
        <w:t>doprovodný akční plán, jež by podpořili předsedové</w:t>
      </w:r>
      <w:r w:rsidRPr="00D4578C">
        <w:t xml:space="preserve"> Evropské komise, Evropského parlamentu</w:t>
      </w:r>
      <w:r w:rsidR="00235A71" w:rsidRPr="00D4578C">
        <w:t xml:space="preserve"> a </w:t>
      </w:r>
      <w:r w:rsidRPr="00D4578C">
        <w:t>Evropské rady. Předsednictví Rady</w:t>
      </w:r>
      <w:r w:rsidR="00235A71" w:rsidRPr="00D4578C">
        <w:t xml:space="preserve"> a </w:t>
      </w:r>
      <w:r w:rsidRPr="00D4578C">
        <w:t xml:space="preserve">instituce EU by se měly </w:t>
      </w:r>
      <w:r w:rsidRPr="00D4578C">
        <w:rPr>
          <w:b/>
        </w:rPr>
        <w:t>ve svých programech</w:t>
      </w:r>
      <w:r w:rsidR="00235A71" w:rsidRPr="00D4578C">
        <w:t xml:space="preserve"> a v </w:t>
      </w:r>
      <w:r w:rsidRPr="00D4578C">
        <w:t xml:space="preserve">interinstitucionální spolupráci </w:t>
      </w:r>
      <w:r w:rsidRPr="00D4578C">
        <w:rPr>
          <w:b/>
        </w:rPr>
        <w:t>zavázat ke sledování jasných cílů týkajících se boje proti korupci</w:t>
      </w:r>
      <w:r w:rsidRPr="00D4578C">
        <w:t>. Měly by svou agendu orientovat do budoucna</w:t>
      </w:r>
      <w:r w:rsidR="00235A71" w:rsidRPr="00D4578C">
        <w:t xml:space="preserve"> a </w:t>
      </w:r>
      <w:r w:rsidRPr="00D4578C">
        <w:t>měly by se zaměřit na průřezové aspekty potírání korupce</w:t>
      </w:r>
      <w:r w:rsidR="00235A71" w:rsidRPr="00D4578C">
        <w:t xml:space="preserve"> v </w:t>
      </w:r>
      <w:r w:rsidRPr="00D4578C">
        <w:t>EU</w:t>
      </w:r>
      <w:r w:rsidR="00235A71" w:rsidRPr="00D4578C">
        <w:t xml:space="preserve"> a </w:t>
      </w:r>
      <w:r w:rsidRPr="00D4578C">
        <w:t>ve vnějších vztazích EU, na intenzivnější pomoc členským státům</w:t>
      </w:r>
      <w:r w:rsidR="00235A71" w:rsidRPr="00D4578C">
        <w:t xml:space="preserve"> a </w:t>
      </w:r>
      <w:r w:rsidRPr="00D4578C">
        <w:t>lepší nadnárodní spolupráci, na posílení integrity institucí</w:t>
      </w:r>
      <w:r w:rsidR="00235A71" w:rsidRPr="00D4578C">
        <w:t xml:space="preserve"> a </w:t>
      </w:r>
      <w:r w:rsidRPr="00D4578C">
        <w:t>ochranu finančních zájmů EU.</w:t>
      </w:r>
      <w:r w:rsidR="00235A71" w:rsidRPr="00D4578C">
        <w:t xml:space="preserve"> K </w:t>
      </w:r>
      <w:r w:rsidRPr="00D4578C">
        <w:t xml:space="preserve">hlavním cílům všech politik EU by měla patřit </w:t>
      </w:r>
      <w:r w:rsidRPr="00D4578C">
        <w:rPr>
          <w:b/>
        </w:rPr>
        <w:t>podpora transparentnosti</w:t>
      </w:r>
      <w:r w:rsidR="00235A71" w:rsidRPr="00D4578C">
        <w:rPr>
          <w:b/>
        </w:rPr>
        <w:t xml:space="preserve"> a </w:t>
      </w:r>
      <w:r w:rsidRPr="00D4578C">
        <w:rPr>
          <w:b/>
        </w:rPr>
        <w:t>předcházení korupci</w:t>
      </w:r>
      <w:r w:rsidRPr="00D4578C">
        <w:t>.</w:t>
      </w:r>
      <w:r w:rsidR="00235A71" w:rsidRPr="00D4578C">
        <w:t xml:space="preserve"> V </w:t>
      </w:r>
      <w:r w:rsidRPr="00D4578C">
        <w:t>této strategii by měla být zohledněna doporučení uvedená</w:t>
      </w:r>
      <w:r w:rsidR="00235A71" w:rsidRPr="00D4578C">
        <w:t xml:space="preserve"> v </w:t>
      </w:r>
      <w:r w:rsidRPr="00D4578C">
        <w:t>tomto stanovisku.</w:t>
      </w:r>
    </w:p>
    <w:p w:rsidR="00871094" w:rsidRPr="00D4578C" w:rsidRDefault="00871094" w:rsidP="002F07DD"/>
    <w:p w:rsidR="00871094" w:rsidRPr="00D4578C" w:rsidRDefault="00271F63" w:rsidP="002F07DD">
      <w:pPr>
        <w:pStyle w:val="Heading3"/>
      </w:pPr>
      <w:r w:rsidRPr="00D4578C">
        <w:rPr>
          <w:b/>
        </w:rPr>
        <w:t>Naprostou prioritou by měla být pomoc členským státům</w:t>
      </w:r>
      <w:r w:rsidR="00235A71" w:rsidRPr="00D4578C">
        <w:rPr>
          <w:b/>
        </w:rPr>
        <w:t xml:space="preserve"> v </w:t>
      </w:r>
      <w:r w:rsidRPr="00D4578C">
        <w:rPr>
          <w:b/>
        </w:rPr>
        <w:t>jejich snaze</w:t>
      </w:r>
      <w:r w:rsidR="00235A71" w:rsidRPr="00D4578C">
        <w:rPr>
          <w:b/>
        </w:rPr>
        <w:t xml:space="preserve"> o </w:t>
      </w:r>
      <w:r w:rsidRPr="00D4578C">
        <w:rPr>
          <w:b/>
        </w:rPr>
        <w:t>zavádění</w:t>
      </w:r>
      <w:r w:rsidR="00235A71" w:rsidRPr="00D4578C">
        <w:rPr>
          <w:b/>
        </w:rPr>
        <w:t xml:space="preserve"> a </w:t>
      </w:r>
      <w:r w:rsidRPr="00D4578C">
        <w:rPr>
          <w:b/>
        </w:rPr>
        <w:t>prosazování</w:t>
      </w:r>
      <w:r w:rsidRPr="00D4578C">
        <w:t xml:space="preserve"> stávajících vnitrostátních, evropských</w:t>
      </w:r>
      <w:r w:rsidR="00235A71" w:rsidRPr="00D4578C">
        <w:t xml:space="preserve"> a </w:t>
      </w:r>
      <w:r w:rsidRPr="00D4578C">
        <w:t>mezinárodních nástrojů.</w:t>
      </w:r>
    </w:p>
    <w:p w:rsidR="000479EC" w:rsidRPr="00D4578C" w:rsidRDefault="000479EC" w:rsidP="002F07DD"/>
    <w:p w:rsidR="00984908" w:rsidRPr="00D4578C" w:rsidRDefault="00632312" w:rsidP="002F07DD">
      <w:pPr>
        <w:pStyle w:val="Heading3"/>
      </w:pPr>
      <w:r w:rsidRPr="00D4578C">
        <w:rPr>
          <w:b/>
        </w:rPr>
        <w:t>Pokrok</w:t>
      </w:r>
      <w:r w:rsidR="00235A71" w:rsidRPr="00D4578C">
        <w:rPr>
          <w:b/>
        </w:rPr>
        <w:t xml:space="preserve"> v </w:t>
      </w:r>
      <w:r w:rsidRPr="00D4578C">
        <w:rPr>
          <w:b/>
        </w:rPr>
        <w:t>provádění této strategie by se měl posuzovat</w:t>
      </w:r>
      <w:r w:rsidR="00235A71" w:rsidRPr="00D4578C">
        <w:t xml:space="preserve"> v </w:t>
      </w:r>
      <w:r w:rsidRPr="00D4578C">
        <w:t>rámci evropského semestru, přičemž by měly být brány</w:t>
      </w:r>
      <w:r w:rsidR="00235A71" w:rsidRPr="00D4578C">
        <w:t xml:space="preserve"> v </w:t>
      </w:r>
      <w:r w:rsidRPr="00D4578C">
        <w:t>potaz zprávy Komise</w:t>
      </w:r>
      <w:r w:rsidR="00235A71" w:rsidRPr="00D4578C">
        <w:t xml:space="preserve"> o </w:t>
      </w:r>
      <w:r w:rsidRPr="00D4578C">
        <w:t>boji proti korupci</w:t>
      </w:r>
      <w:r w:rsidR="00235A71" w:rsidRPr="00D4578C">
        <w:t xml:space="preserve"> a </w:t>
      </w:r>
      <w:r w:rsidRPr="00D4578C">
        <w:t>pravidelné průzkumy.</w:t>
      </w:r>
      <w:r w:rsidR="00235A71" w:rsidRPr="00D4578C">
        <w:t xml:space="preserve"> K </w:t>
      </w:r>
      <w:r w:rsidRPr="00D4578C">
        <w:t>rozšířenosti korupce by EU měla přihlížet</w:t>
      </w:r>
      <w:r w:rsidR="00235A71" w:rsidRPr="00D4578C">
        <w:t xml:space="preserve"> i </w:t>
      </w:r>
      <w:r w:rsidRPr="00D4578C">
        <w:t>při monitorování toho, nakolik jsou</w:t>
      </w:r>
      <w:r w:rsidR="00235A71" w:rsidRPr="00D4578C">
        <w:t xml:space="preserve"> v </w:t>
      </w:r>
      <w:r w:rsidRPr="00D4578C">
        <w:t>jejích členských státech dodržovány zásady právního státu,</w:t>
      </w:r>
      <w:r w:rsidR="00235A71" w:rsidRPr="00D4578C">
        <w:t xml:space="preserve"> a </w:t>
      </w:r>
      <w:r w:rsidRPr="00D4578C">
        <w:t>měla by ji výslovně zařadit mezi podmínky programů hospodářské podpory, jež byly dohodnuty</w:t>
      </w:r>
      <w:r w:rsidR="00235A71" w:rsidRPr="00D4578C">
        <w:t xml:space="preserve"> s </w:t>
      </w:r>
      <w:r w:rsidRPr="00D4578C">
        <w:t>členskými státy</w:t>
      </w:r>
      <w:r w:rsidR="00235A71" w:rsidRPr="00D4578C">
        <w:t xml:space="preserve"> a </w:t>
      </w:r>
      <w:r w:rsidRPr="00D4578C">
        <w:t>třetími zeměmi.</w:t>
      </w:r>
    </w:p>
    <w:p w:rsidR="000479EC" w:rsidRPr="00D4578C" w:rsidRDefault="000479EC" w:rsidP="002F07DD"/>
    <w:p w:rsidR="00271F63" w:rsidRPr="00D4578C" w:rsidRDefault="00271F63" w:rsidP="002F07DD">
      <w:pPr>
        <w:pStyle w:val="Heading2"/>
        <w:keepNext/>
        <w:keepLines/>
      </w:pPr>
      <w:r w:rsidRPr="00D4578C">
        <w:lastRenderedPageBreak/>
        <w:t xml:space="preserve">Hlavní součástí strategie by měla být </w:t>
      </w:r>
      <w:r w:rsidRPr="00D4578C">
        <w:rPr>
          <w:b/>
        </w:rPr>
        <w:t>lepší</w:t>
      </w:r>
      <w:r w:rsidR="00235A71" w:rsidRPr="00D4578C">
        <w:rPr>
          <w:b/>
        </w:rPr>
        <w:t xml:space="preserve"> a </w:t>
      </w:r>
      <w:r w:rsidRPr="00D4578C">
        <w:rPr>
          <w:b/>
        </w:rPr>
        <w:t>inkluzivní nadnárodní spolupráce</w:t>
      </w:r>
      <w:r w:rsidR="00235A71" w:rsidRPr="00D4578C">
        <w:rPr>
          <w:b/>
        </w:rPr>
        <w:t xml:space="preserve"> v </w:t>
      </w:r>
      <w:r w:rsidRPr="00D4578C">
        <w:rPr>
          <w:b/>
        </w:rPr>
        <w:t>oblasti boje proti korupci</w:t>
      </w:r>
      <w:r w:rsidRPr="00D4578C">
        <w:t>:</w:t>
      </w:r>
    </w:p>
    <w:p w:rsidR="004A2962" w:rsidRPr="00D4578C" w:rsidRDefault="004A2962" w:rsidP="002F07DD"/>
    <w:p w:rsidR="004A2962" w:rsidRPr="00D4578C" w:rsidRDefault="00632312" w:rsidP="002F07DD">
      <w:pPr>
        <w:pStyle w:val="Heading3"/>
      </w:pPr>
      <w:r w:rsidRPr="00D4578C">
        <w:t>Evropská komise</w:t>
      </w:r>
      <w:r w:rsidR="00235A71" w:rsidRPr="00D4578C">
        <w:t xml:space="preserve"> a </w:t>
      </w:r>
      <w:r w:rsidRPr="00D4578C">
        <w:t xml:space="preserve">členské státy EU by měly </w:t>
      </w:r>
      <w:r w:rsidRPr="00D4578C">
        <w:rPr>
          <w:b/>
        </w:rPr>
        <w:t>posílit</w:t>
      </w:r>
      <w:r w:rsidRPr="00D4578C">
        <w:t xml:space="preserve"> </w:t>
      </w:r>
      <w:r w:rsidRPr="00D4578C">
        <w:rPr>
          <w:b/>
        </w:rPr>
        <w:t>nadnárodní spolupráci</w:t>
      </w:r>
      <w:r w:rsidR="00235A71" w:rsidRPr="00D4578C">
        <w:rPr>
          <w:b/>
        </w:rPr>
        <w:t xml:space="preserve"> v </w:t>
      </w:r>
      <w:r w:rsidRPr="00D4578C">
        <w:rPr>
          <w:b/>
        </w:rPr>
        <w:t xml:space="preserve">oblasti potírání korupce </w:t>
      </w:r>
      <w:r w:rsidRPr="00D4578C">
        <w:t xml:space="preserve">(v rámci obnovené strategie vnitřní bezpečnosti EU na období 2015–2020, COM(2015) 185), </w:t>
      </w:r>
      <w:r w:rsidRPr="00D4578C">
        <w:rPr>
          <w:b/>
        </w:rPr>
        <w:t>zvýšit koordinaci</w:t>
      </w:r>
      <w:r w:rsidRPr="00D4578C">
        <w:t xml:space="preserve"> mezi příslušnými orgány (OLAF, Eurojust, Europol, veřejný ochránce práv, Účetní dvůr)</w:t>
      </w:r>
      <w:r w:rsidR="00235A71" w:rsidRPr="00D4578C">
        <w:t xml:space="preserve"> a </w:t>
      </w:r>
      <w:r w:rsidRPr="00D4578C">
        <w:rPr>
          <w:b/>
        </w:rPr>
        <w:t>zajistit účinné řízení</w:t>
      </w:r>
      <w:r w:rsidRPr="00D4578C">
        <w:t xml:space="preserve"> evropské sítě pro boj proti korupci (EACN). Měly by</w:t>
      </w:r>
      <w:r w:rsidRPr="00D4578C">
        <w:rPr>
          <w:b/>
        </w:rPr>
        <w:t xml:space="preserve"> rozšířit výměnu osvědčených postupů</w:t>
      </w:r>
      <w:r w:rsidR="00235A71" w:rsidRPr="00D4578C">
        <w:rPr>
          <w:b/>
        </w:rPr>
        <w:t xml:space="preserve"> a </w:t>
      </w:r>
      <w:r w:rsidRPr="00D4578C">
        <w:rPr>
          <w:b/>
        </w:rPr>
        <w:t>posílit</w:t>
      </w:r>
      <w:r w:rsidRPr="00D4578C">
        <w:t xml:space="preserve"> </w:t>
      </w:r>
      <w:r w:rsidRPr="00D4578C">
        <w:rPr>
          <w:b/>
        </w:rPr>
        <w:t>koordinaci</w:t>
      </w:r>
      <w:r w:rsidR="00235A71" w:rsidRPr="00D4578C">
        <w:rPr>
          <w:b/>
        </w:rPr>
        <w:t xml:space="preserve"> a </w:t>
      </w:r>
      <w:r w:rsidRPr="00D4578C">
        <w:rPr>
          <w:b/>
        </w:rPr>
        <w:t>spolupráci mezi veřejnými žalobci</w:t>
      </w:r>
      <w:r w:rsidR="00235A71" w:rsidRPr="00D4578C">
        <w:rPr>
          <w:b/>
        </w:rPr>
        <w:t xml:space="preserve"> v </w:t>
      </w:r>
      <w:r w:rsidRPr="00D4578C">
        <w:rPr>
          <w:b/>
        </w:rPr>
        <w:t>jednotlivých zemích</w:t>
      </w:r>
      <w:r w:rsidR="00235A71" w:rsidRPr="00D4578C">
        <w:rPr>
          <w:b/>
        </w:rPr>
        <w:t xml:space="preserve"> v </w:t>
      </w:r>
      <w:r w:rsidRPr="00D4578C">
        <w:t>případech přeshraniční trestné činnosti, například co se týče získávání majetku pocházejícího</w:t>
      </w:r>
      <w:r w:rsidR="00235A71" w:rsidRPr="00D4578C">
        <w:t xml:space="preserve"> z </w:t>
      </w:r>
      <w:r w:rsidRPr="00D4578C">
        <w:t>trestné činnosti</w:t>
      </w:r>
      <w:r w:rsidR="00235A71" w:rsidRPr="00D4578C">
        <w:t xml:space="preserve"> a </w:t>
      </w:r>
      <w:r w:rsidRPr="00D4578C">
        <w:t>jeho repatriace.</w:t>
      </w:r>
    </w:p>
    <w:p w:rsidR="000479EC" w:rsidRPr="00D4578C" w:rsidRDefault="000479EC" w:rsidP="002F07DD"/>
    <w:p w:rsidR="000204D2" w:rsidRPr="00D4578C" w:rsidRDefault="00AE206C" w:rsidP="002F07DD">
      <w:pPr>
        <w:pStyle w:val="Heading3"/>
      </w:pPr>
      <w:r w:rsidRPr="00D4578C">
        <w:rPr>
          <w:b/>
        </w:rPr>
        <w:t xml:space="preserve">Přední roli </w:t>
      </w:r>
      <w:r w:rsidRPr="00D4578C">
        <w:t>hraje Evropská rada, která může boj proti korupci podpořit tím, že:</w:t>
      </w:r>
    </w:p>
    <w:p w:rsidR="00A55F10" w:rsidRPr="00D4578C" w:rsidRDefault="00A55F10" w:rsidP="002F07DD"/>
    <w:p w:rsidR="00351B98" w:rsidRPr="00D4578C" w:rsidRDefault="00351B98" w:rsidP="00D33C58">
      <w:pPr>
        <w:pStyle w:val="ListParagraph"/>
        <w:numPr>
          <w:ilvl w:val="0"/>
          <w:numId w:val="27"/>
        </w:numPr>
        <w:ind w:left="1089" w:hanging="369"/>
      </w:pPr>
      <w:r w:rsidRPr="00D4578C">
        <w:t xml:space="preserve">zavede programy zaměřené na </w:t>
      </w:r>
      <w:r w:rsidRPr="00D4578C">
        <w:rPr>
          <w:b/>
        </w:rPr>
        <w:t>zvyšování povědomí</w:t>
      </w:r>
      <w:r w:rsidR="00235A71" w:rsidRPr="00D4578C">
        <w:rPr>
          <w:b/>
        </w:rPr>
        <w:t xml:space="preserve"> a </w:t>
      </w:r>
      <w:r w:rsidRPr="00D4578C">
        <w:rPr>
          <w:b/>
        </w:rPr>
        <w:t>vzdělávání</w:t>
      </w:r>
      <w:r w:rsidR="00235A71" w:rsidRPr="00D4578C">
        <w:rPr>
          <w:b/>
        </w:rPr>
        <w:t xml:space="preserve"> v </w:t>
      </w:r>
      <w:r w:rsidRPr="00D4578C">
        <w:rPr>
          <w:b/>
        </w:rPr>
        <w:t>členských státech, pokud jde</w:t>
      </w:r>
      <w:r w:rsidR="00235A71" w:rsidRPr="00D4578C">
        <w:rPr>
          <w:b/>
        </w:rPr>
        <w:t xml:space="preserve"> o </w:t>
      </w:r>
      <w:r w:rsidRPr="00D4578C">
        <w:rPr>
          <w:b/>
        </w:rPr>
        <w:t>význam integrity ve společnosti</w:t>
      </w:r>
      <w:r w:rsidR="00235A71" w:rsidRPr="00D4578C">
        <w:rPr>
          <w:b/>
        </w:rPr>
        <w:t xml:space="preserve"> a v </w:t>
      </w:r>
      <w:r w:rsidRPr="00D4578C">
        <w:rPr>
          <w:b/>
        </w:rPr>
        <w:t>hospodářství</w:t>
      </w:r>
      <w:r w:rsidRPr="00D4578C">
        <w:t>, charakter</w:t>
      </w:r>
      <w:r w:rsidR="00235A71" w:rsidRPr="00D4578C">
        <w:t xml:space="preserve"> a </w:t>
      </w:r>
      <w:r w:rsidRPr="00D4578C">
        <w:t>míru výskytu korupce</w:t>
      </w:r>
      <w:r w:rsidR="00235A71" w:rsidRPr="00D4578C">
        <w:t xml:space="preserve"> v </w:t>
      </w:r>
      <w:r w:rsidRPr="00D4578C">
        <w:t>politice, soudnictví</w:t>
      </w:r>
      <w:r w:rsidR="00235A71" w:rsidRPr="00D4578C">
        <w:t xml:space="preserve"> a </w:t>
      </w:r>
      <w:r w:rsidRPr="00D4578C">
        <w:t>ve veřejné správě</w:t>
      </w:r>
      <w:r w:rsidR="00235A71" w:rsidRPr="00D4578C">
        <w:t xml:space="preserve"> a </w:t>
      </w:r>
      <w:r w:rsidRPr="00D4578C">
        <w:t>to, jakým způsobem se korupce podílí na potlačování svobody sdělovacích prostředků, šíření organizované trestné činnosti</w:t>
      </w:r>
      <w:r w:rsidR="00235A71" w:rsidRPr="00D4578C">
        <w:t xml:space="preserve"> a </w:t>
      </w:r>
      <w:r w:rsidRPr="00D4578C">
        <w:t>oslabování konkurenceschopnosti. Dále by měla zahájit věcnou diskusi</w:t>
      </w:r>
      <w:r w:rsidR="00235A71" w:rsidRPr="00D4578C">
        <w:t xml:space="preserve"> o </w:t>
      </w:r>
      <w:r w:rsidRPr="00D4578C">
        <w:t>budoucnosti demokratické správy věcí veřejných</w:t>
      </w:r>
      <w:r w:rsidR="00235A71" w:rsidRPr="00D4578C">
        <w:t xml:space="preserve"> v </w:t>
      </w:r>
      <w:r w:rsidRPr="00D4578C">
        <w:t>Evropě;</w:t>
      </w:r>
    </w:p>
    <w:p w:rsidR="00351B98" w:rsidRPr="00D4578C" w:rsidRDefault="00351B98" w:rsidP="00D33C58">
      <w:pPr>
        <w:pStyle w:val="ListParagraph"/>
        <w:ind w:left="1089" w:hanging="369"/>
      </w:pPr>
    </w:p>
    <w:p w:rsidR="00351B98" w:rsidRPr="00D4578C" w:rsidRDefault="00351B98" w:rsidP="00D33C58">
      <w:pPr>
        <w:pStyle w:val="ListParagraph"/>
        <w:numPr>
          <w:ilvl w:val="0"/>
          <w:numId w:val="27"/>
        </w:numPr>
        <w:ind w:left="1089" w:hanging="369"/>
      </w:pPr>
      <w:r w:rsidRPr="00D4578C">
        <w:t>podpoří</w:t>
      </w:r>
      <w:r w:rsidR="00235A71" w:rsidRPr="00D4578C">
        <w:t xml:space="preserve"> a </w:t>
      </w:r>
      <w:r w:rsidRPr="00D4578C">
        <w:t xml:space="preserve">zavede </w:t>
      </w:r>
      <w:r w:rsidRPr="00D4578C">
        <w:rPr>
          <w:b/>
        </w:rPr>
        <w:t>posílená opatření pro předcházení korupci</w:t>
      </w:r>
      <w:r w:rsidR="00764A2F" w:rsidRPr="00D4578C">
        <w:t>,</w:t>
      </w:r>
      <w:r w:rsidR="00235A71" w:rsidRPr="00D4578C">
        <w:t xml:space="preserve"> v </w:t>
      </w:r>
      <w:r w:rsidR="00764A2F" w:rsidRPr="00D4578C">
        <w:t>této souvislosti rovněž podnítí činnost vedoucí</w:t>
      </w:r>
      <w:r w:rsidR="00235A71" w:rsidRPr="00D4578C">
        <w:t xml:space="preserve"> k </w:t>
      </w:r>
      <w:r w:rsidR="00764A2F" w:rsidRPr="00D4578C">
        <w:t>přezkumu</w:t>
      </w:r>
      <w:r w:rsidR="00235A71" w:rsidRPr="00D4578C">
        <w:t xml:space="preserve"> a </w:t>
      </w:r>
      <w:r w:rsidR="00764A2F" w:rsidRPr="00D4578C">
        <w:t>podpoře provádění Úmluvy OSN proti korupci</w:t>
      </w:r>
      <w:r w:rsidR="00235A71" w:rsidRPr="00D4578C">
        <w:t xml:space="preserve"> v </w:t>
      </w:r>
      <w:r w:rsidR="00C67FE1" w:rsidRPr="00D4578C">
        <w:t xml:space="preserve">EU </w:t>
      </w:r>
      <w:r w:rsidR="00764A2F" w:rsidRPr="00D4578C">
        <w:t>(v souladu</w:t>
      </w:r>
      <w:r w:rsidR="00235A71" w:rsidRPr="00D4578C">
        <w:t xml:space="preserve"> s </w:t>
      </w:r>
      <w:r w:rsidR="00764A2F" w:rsidRPr="00D4578C">
        <w:t>článkem 63 Úmluvy OSN proti korupci</w:t>
      </w:r>
      <w:r w:rsidR="00235A71" w:rsidRPr="00D4578C">
        <w:t xml:space="preserve"> a </w:t>
      </w:r>
      <w:r w:rsidR="00764A2F" w:rsidRPr="00D4578C">
        <w:t>usnesení</w:t>
      </w:r>
      <w:r w:rsidR="00C67FE1" w:rsidRPr="00D4578C">
        <w:t>m</w:t>
      </w:r>
      <w:r w:rsidR="00764A2F" w:rsidRPr="00D4578C">
        <w:t xml:space="preserve"> 3/1)</w:t>
      </w:r>
      <w:r w:rsidRPr="00D4578C">
        <w:t>;</w:t>
      </w:r>
    </w:p>
    <w:p w:rsidR="00351B98" w:rsidRPr="00D4578C" w:rsidRDefault="00351B98" w:rsidP="00D33C58">
      <w:pPr>
        <w:ind w:left="1089"/>
      </w:pPr>
    </w:p>
    <w:p w:rsidR="000204D2" w:rsidRPr="00D4578C" w:rsidRDefault="000204D2" w:rsidP="00D33C58">
      <w:pPr>
        <w:pStyle w:val="ListParagraph"/>
        <w:numPr>
          <w:ilvl w:val="0"/>
          <w:numId w:val="25"/>
        </w:numPr>
        <w:ind w:left="1089" w:hanging="369"/>
      </w:pPr>
      <w:r w:rsidRPr="00D4578C">
        <w:rPr>
          <w:b/>
        </w:rPr>
        <w:t>zintenzivní úsilí</w:t>
      </w:r>
      <w:r w:rsidR="00235A71" w:rsidRPr="00D4578C">
        <w:rPr>
          <w:b/>
        </w:rPr>
        <w:t xml:space="preserve"> o </w:t>
      </w:r>
      <w:r w:rsidRPr="00D4578C">
        <w:rPr>
          <w:b/>
        </w:rPr>
        <w:t>sbližování vnitrostátních trestněprávních předpisů</w:t>
      </w:r>
      <w:r w:rsidRPr="00D4578C">
        <w:t xml:space="preserve"> tam, kde tyto předpisy brání účinnému vyšetřování</w:t>
      </w:r>
      <w:r w:rsidR="00235A71" w:rsidRPr="00D4578C">
        <w:t xml:space="preserve"> a </w:t>
      </w:r>
      <w:r w:rsidRPr="00D4578C">
        <w:t xml:space="preserve">stíhání případů korupce. Zvláštní pozornost by měla být věnována </w:t>
      </w:r>
      <w:r w:rsidRPr="00D4578C">
        <w:rPr>
          <w:b/>
        </w:rPr>
        <w:t>harmonizaci definicí korupce</w:t>
      </w:r>
      <w:r w:rsidR="00235A71" w:rsidRPr="00D4578C">
        <w:t xml:space="preserve"> a </w:t>
      </w:r>
      <w:r w:rsidRPr="00D4578C">
        <w:t>střetů zájmů. Toho by se dalo nejlépe dosáhnout prostřednictvím právních předpisů EU nebo rámců, jako je otevřená metoda koordinace,</w:t>
      </w:r>
      <w:r w:rsidR="00235A71" w:rsidRPr="00D4578C">
        <w:t xml:space="preserve"> s </w:t>
      </w:r>
      <w:r w:rsidRPr="00D4578C">
        <w:t>cílem identifikovat legislativní rámce, jimiž by se členské státy mohly řídit;</w:t>
      </w:r>
    </w:p>
    <w:p w:rsidR="00461BB5" w:rsidRPr="00D4578C" w:rsidRDefault="00461BB5" w:rsidP="002F07DD">
      <w:pPr>
        <w:ind w:left="1089" w:hanging="369"/>
        <w:contextualSpacing/>
      </w:pPr>
    </w:p>
    <w:p w:rsidR="00A55F10" w:rsidRPr="00D4578C" w:rsidRDefault="004178B1" w:rsidP="002F07DD">
      <w:pPr>
        <w:pStyle w:val="Heading3"/>
        <w:numPr>
          <w:ilvl w:val="0"/>
          <w:numId w:val="24"/>
        </w:numPr>
        <w:ind w:left="1089" w:hanging="369"/>
        <w:contextualSpacing/>
      </w:pPr>
      <w:r w:rsidRPr="00D4578C">
        <w:t>neprodleně schválí nařízení</w:t>
      </w:r>
      <w:r w:rsidR="00235A71" w:rsidRPr="00D4578C">
        <w:t xml:space="preserve"> o </w:t>
      </w:r>
      <w:r w:rsidRPr="00D4578C">
        <w:rPr>
          <w:b/>
        </w:rPr>
        <w:t>zřízení</w:t>
      </w:r>
      <w:r w:rsidRPr="00D4578C">
        <w:t xml:space="preserve"> </w:t>
      </w:r>
      <w:r w:rsidRPr="00D4578C">
        <w:rPr>
          <w:b/>
        </w:rPr>
        <w:t>Úřadu evropského veřejného žalobce</w:t>
      </w:r>
      <w:r w:rsidR="00235A71" w:rsidRPr="00D4578C">
        <w:t xml:space="preserve"> a </w:t>
      </w:r>
      <w:r w:rsidRPr="00D4578C">
        <w:t xml:space="preserve">přepracované nařízení týkající se </w:t>
      </w:r>
      <w:r w:rsidRPr="00D4578C">
        <w:rPr>
          <w:b/>
        </w:rPr>
        <w:t>Eurojustu</w:t>
      </w:r>
      <w:r w:rsidR="006E7647" w:rsidRPr="00D4578C">
        <w:t>.</w:t>
      </w:r>
    </w:p>
    <w:p w:rsidR="00A55F10" w:rsidRPr="00D4578C" w:rsidRDefault="00A55F10" w:rsidP="002F07DD">
      <w:pPr>
        <w:rPr>
          <w:b/>
        </w:rPr>
      </w:pPr>
    </w:p>
    <w:p w:rsidR="00871094" w:rsidRPr="00D4578C" w:rsidRDefault="009506B1" w:rsidP="002F07DD">
      <w:pPr>
        <w:pStyle w:val="Heading3"/>
      </w:pPr>
      <w:r w:rsidRPr="00D4578C">
        <w:rPr>
          <w:b/>
        </w:rPr>
        <w:t>Trojstranná sociální vrcholná schůzka</w:t>
      </w:r>
      <w:r w:rsidRPr="00D4578C">
        <w:t xml:space="preserve"> by se</w:t>
      </w:r>
      <w:r w:rsidR="00235A71" w:rsidRPr="00D4578C">
        <w:t xml:space="preserve"> v </w:t>
      </w:r>
      <w:r w:rsidRPr="00D4578C">
        <w:t>souladu</w:t>
      </w:r>
      <w:r w:rsidR="00235A71" w:rsidRPr="00D4578C">
        <w:t xml:space="preserve"> s </w:t>
      </w:r>
      <w:r w:rsidRPr="00D4578C">
        <w:t>články 152–155 SFEU měla zabývat tím, jak by sociální dialog na horizontální</w:t>
      </w:r>
      <w:r w:rsidR="00235A71" w:rsidRPr="00D4578C">
        <w:t xml:space="preserve"> i </w:t>
      </w:r>
      <w:r w:rsidRPr="00D4578C">
        <w:t>odvětvové úrovni mohl přispět</w:t>
      </w:r>
      <w:r w:rsidR="00235A71" w:rsidRPr="00D4578C">
        <w:t xml:space="preserve"> k </w:t>
      </w:r>
      <w:r w:rsidRPr="00D4578C">
        <w:t>úsilí</w:t>
      </w:r>
      <w:r w:rsidR="00235A71" w:rsidRPr="00D4578C">
        <w:t xml:space="preserve"> o </w:t>
      </w:r>
      <w:r w:rsidR="007010BE" w:rsidRPr="00D4578C">
        <w:t>předcházení korupci</w:t>
      </w:r>
      <w:r w:rsidR="00235A71" w:rsidRPr="00D4578C">
        <w:t xml:space="preserve"> a o </w:t>
      </w:r>
      <w:r w:rsidR="007010BE" w:rsidRPr="00D4578C">
        <w:t xml:space="preserve">její </w:t>
      </w:r>
      <w:r w:rsidRPr="00D4578C">
        <w:t>potírání.</w:t>
      </w:r>
    </w:p>
    <w:p w:rsidR="00871094" w:rsidRPr="00D4578C" w:rsidRDefault="00871094" w:rsidP="002F07DD"/>
    <w:p w:rsidR="00A55F10" w:rsidRPr="00D4578C" w:rsidRDefault="00105F1B" w:rsidP="002F07DD">
      <w:pPr>
        <w:pStyle w:val="Heading3"/>
      </w:pPr>
      <w:r w:rsidRPr="00D4578C">
        <w:t>V souvislosti</w:t>
      </w:r>
      <w:r w:rsidR="00235A71" w:rsidRPr="00D4578C">
        <w:t xml:space="preserve"> s </w:t>
      </w:r>
      <w:r w:rsidRPr="00D4578C">
        <w:t>účastí</w:t>
      </w:r>
      <w:r w:rsidR="00235A71" w:rsidRPr="00D4578C">
        <w:t xml:space="preserve"> v </w:t>
      </w:r>
      <w:r w:rsidRPr="00D4578C">
        <w:t xml:space="preserve">protikorupčních iniciativách EU je třeba posílit </w:t>
      </w:r>
      <w:r w:rsidRPr="00D4578C">
        <w:rPr>
          <w:b/>
        </w:rPr>
        <w:t>konzultaci</w:t>
      </w:r>
      <w:r w:rsidR="00235A71" w:rsidRPr="00D4578C">
        <w:rPr>
          <w:b/>
        </w:rPr>
        <w:t xml:space="preserve"> a </w:t>
      </w:r>
      <w:r w:rsidRPr="00D4578C">
        <w:rPr>
          <w:b/>
        </w:rPr>
        <w:t>zapojení občanské společnosti</w:t>
      </w:r>
      <w:r w:rsidRPr="00D4578C">
        <w:t xml:space="preserve"> (v souladu</w:t>
      </w:r>
      <w:r w:rsidR="00235A71" w:rsidRPr="00D4578C">
        <w:t xml:space="preserve"> s </w:t>
      </w:r>
      <w:r w:rsidRPr="00D4578C">
        <w:t>článkem 11 SFEU)</w:t>
      </w:r>
      <w:r w:rsidR="00235A71" w:rsidRPr="00D4578C">
        <w:t xml:space="preserve"> a </w:t>
      </w:r>
      <w:r w:rsidRPr="00D4578C">
        <w:t xml:space="preserve">také </w:t>
      </w:r>
      <w:r w:rsidRPr="00D4578C">
        <w:rPr>
          <w:b/>
        </w:rPr>
        <w:t>Evropského hospodářského</w:t>
      </w:r>
      <w:r w:rsidR="00235A71" w:rsidRPr="00D4578C">
        <w:rPr>
          <w:b/>
        </w:rPr>
        <w:t xml:space="preserve"> a </w:t>
      </w:r>
      <w:r w:rsidRPr="00D4578C">
        <w:rPr>
          <w:b/>
        </w:rPr>
        <w:t>sociálního výboru</w:t>
      </w:r>
      <w:r w:rsidR="00235A71" w:rsidRPr="00D4578C">
        <w:rPr>
          <w:b/>
        </w:rPr>
        <w:t xml:space="preserve"> a </w:t>
      </w:r>
      <w:r w:rsidRPr="00D4578C">
        <w:rPr>
          <w:b/>
        </w:rPr>
        <w:t>Evropského výboru regionů</w:t>
      </w:r>
      <w:r w:rsidRPr="00D4578C">
        <w:t>.</w:t>
      </w:r>
    </w:p>
    <w:p w:rsidR="00A55F10" w:rsidRPr="00D4578C" w:rsidRDefault="00A55F10" w:rsidP="002F07DD"/>
    <w:p w:rsidR="004A2962" w:rsidRPr="00D4578C" w:rsidRDefault="00D9286A" w:rsidP="002F07DD">
      <w:pPr>
        <w:pStyle w:val="Heading3"/>
      </w:pPr>
      <w:r w:rsidRPr="00D4578C">
        <w:lastRenderedPageBreak/>
        <w:t>Instituce EU</w:t>
      </w:r>
      <w:r w:rsidR="00235A71" w:rsidRPr="00D4578C">
        <w:t xml:space="preserve"> a </w:t>
      </w:r>
      <w:r w:rsidRPr="00D4578C">
        <w:t>příslušné orgány by ve spolupráci</w:t>
      </w:r>
      <w:r w:rsidR="00235A71" w:rsidRPr="00D4578C">
        <w:t xml:space="preserve"> s </w:t>
      </w:r>
      <w:r w:rsidRPr="00D4578C">
        <w:t xml:space="preserve">členskými státy měly zintenzivnit opatření zaměřená na </w:t>
      </w:r>
      <w:r w:rsidRPr="00D4578C">
        <w:rPr>
          <w:b/>
        </w:rPr>
        <w:t>zvyšování povědomí veřejnosti</w:t>
      </w:r>
      <w:r w:rsidR="00235A71" w:rsidRPr="00D4578C">
        <w:rPr>
          <w:b/>
        </w:rPr>
        <w:t xml:space="preserve"> </w:t>
      </w:r>
      <w:r w:rsidR="00235A71" w:rsidRPr="00D4578C">
        <w:t>o </w:t>
      </w:r>
      <w:r w:rsidRPr="00D4578C">
        <w:t>tom, jak se mohou občané na boji proti korupci podílet, přičemž by měly upozornit na práva</w:t>
      </w:r>
      <w:r w:rsidR="00235A71" w:rsidRPr="00D4578C">
        <w:t xml:space="preserve"> a </w:t>
      </w:r>
      <w:r w:rsidRPr="00D4578C">
        <w:t xml:space="preserve">opravné prostředky, jež skýtá právo EU. Bude třeba uskutečnit informační kampaň zaměřenou na hromadné sdělovací prostředky, která občanům objasní například to, jakými způsoby mohou oznámit </w:t>
      </w:r>
      <w:r w:rsidR="004C2E10" w:rsidRPr="00D4578C">
        <w:t>podezření na korupci</w:t>
      </w:r>
      <w:r w:rsidR="00235A71" w:rsidRPr="00D4578C">
        <w:t xml:space="preserve"> a </w:t>
      </w:r>
      <w:r w:rsidRPr="00D4578C">
        <w:t>zneužití finančních prostředků EU. Současně by se mělo transparentněji informovat</w:t>
      </w:r>
      <w:r w:rsidR="00235A71" w:rsidRPr="00D4578C">
        <w:t xml:space="preserve"> o </w:t>
      </w:r>
      <w:r w:rsidRPr="00D4578C">
        <w:t>tom, jak jsou prostředky EU vynakládány.</w:t>
      </w:r>
    </w:p>
    <w:p w:rsidR="00B4574A" w:rsidRPr="00D4578C" w:rsidRDefault="00B4574A" w:rsidP="002F07DD"/>
    <w:p w:rsidR="00F8233D" w:rsidRPr="00D4578C" w:rsidRDefault="0009009E" w:rsidP="002F07DD">
      <w:pPr>
        <w:pStyle w:val="Heading2"/>
      </w:pPr>
      <w:r w:rsidRPr="00D4578C">
        <w:t>EU by – vedle legislativních opatření – měla zavést</w:t>
      </w:r>
      <w:r w:rsidR="00235A71" w:rsidRPr="00D4578C">
        <w:t xml:space="preserve"> a </w:t>
      </w:r>
      <w:r w:rsidRPr="00D4578C">
        <w:t xml:space="preserve">podporovat alternativní opatření, aby </w:t>
      </w:r>
      <w:r w:rsidRPr="00D4578C">
        <w:rPr>
          <w:b/>
        </w:rPr>
        <w:t>prosadila přijetí</w:t>
      </w:r>
      <w:r w:rsidR="00235A71" w:rsidRPr="00D4578C">
        <w:rPr>
          <w:b/>
        </w:rPr>
        <w:t xml:space="preserve"> a </w:t>
      </w:r>
      <w:r w:rsidRPr="00D4578C">
        <w:rPr>
          <w:b/>
        </w:rPr>
        <w:t>uplatňování kodexů</w:t>
      </w:r>
      <w:r w:rsidR="00235A71" w:rsidRPr="00D4578C">
        <w:rPr>
          <w:b/>
        </w:rPr>
        <w:t xml:space="preserve"> a </w:t>
      </w:r>
      <w:r w:rsidRPr="00D4578C">
        <w:rPr>
          <w:b/>
        </w:rPr>
        <w:t>standardů pro dodržování pravidel</w:t>
      </w:r>
      <w:r w:rsidR="00235A71" w:rsidRPr="00D4578C">
        <w:rPr>
          <w:b/>
        </w:rPr>
        <w:t xml:space="preserve"> a </w:t>
      </w:r>
      <w:r w:rsidRPr="00D4578C">
        <w:rPr>
          <w:b/>
        </w:rPr>
        <w:t>potírání úplatkářství</w:t>
      </w:r>
      <w:r w:rsidR="00235A71" w:rsidRPr="00D4578C">
        <w:rPr>
          <w:b/>
        </w:rPr>
        <w:t xml:space="preserve"> a </w:t>
      </w:r>
      <w:r w:rsidRPr="00D4578C">
        <w:rPr>
          <w:b/>
        </w:rPr>
        <w:t>korupce</w:t>
      </w:r>
      <w:r w:rsidR="00235A71" w:rsidRPr="00D4578C">
        <w:rPr>
          <w:b/>
        </w:rPr>
        <w:t xml:space="preserve"> v </w:t>
      </w:r>
      <w:r w:rsidRPr="00D4578C">
        <w:rPr>
          <w:b/>
        </w:rPr>
        <w:t>jednotlivých podnicích</w:t>
      </w:r>
      <w:r w:rsidR="00235A71" w:rsidRPr="00D4578C">
        <w:t xml:space="preserve"> v </w:t>
      </w:r>
      <w:r w:rsidRPr="00D4578C">
        <w:t>souladu</w:t>
      </w:r>
      <w:r w:rsidR="00235A71" w:rsidRPr="00D4578C">
        <w:t xml:space="preserve"> s </w:t>
      </w:r>
      <w:r w:rsidRPr="00D4578C">
        <w:t>mezinárodními, odvětvovými</w:t>
      </w:r>
      <w:r w:rsidR="00235A71" w:rsidRPr="00D4578C">
        <w:t xml:space="preserve"> a </w:t>
      </w:r>
      <w:r w:rsidRPr="00D4578C">
        <w:t>evropskými nástroji</w:t>
      </w:r>
      <w:r w:rsidR="00235A71" w:rsidRPr="00D4578C">
        <w:t xml:space="preserve"> a </w:t>
      </w:r>
      <w:r w:rsidRPr="00D4578C">
        <w:t>pokyny. Při uplatňování etických kodexů</w:t>
      </w:r>
      <w:r w:rsidR="005A6D54" w:rsidRPr="00D4578C">
        <w:t xml:space="preserve"> </w:t>
      </w:r>
      <w:r w:rsidR="007D0434" w:rsidRPr="00D4578C">
        <w:t>(které by měly rovněž zahrnovat odpovídající ustanovení</w:t>
      </w:r>
      <w:r w:rsidR="00235A71" w:rsidRPr="00D4578C">
        <w:t xml:space="preserve"> o </w:t>
      </w:r>
      <w:r w:rsidR="007D0434" w:rsidRPr="00D4578C">
        <w:t>oznamování korupce)</w:t>
      </w:r>
      <w:r w:rsidR="00235A71" w:rsidRPr="00D4578C">
        <w:t xml:space="preserve"> v </w:t>
      </w:r>
      <w:r w:rsidRPr="00D4578C">
        <w:t>jednotlivých podnicích by měly být transparentním</w:t>
      </w:r>
      <w:r w:rsidR="00235A71" w:rsidRPr="00D4578C">
        <w:t xml:space="preserve"> a </w:t>
      </w:r>
      <w:r w:rsidRPr="00D4578C">
        <w:t>inkluzivním způsobem zapojeny příslušné zainteresované strany, včetně zaměstnanců. Od podniků</w:t>
      </w:r>
      <w:r w:rsidR="00235A71" w:rsidRPr="00D4578C">
        <w:t xml:space="preserve"> z </w:t>
      </w:r>
      <w:r w:rsidRPr="00D4578C">
        <w:t>celého světa by se mělo vyžadovat, aby zavedly protikorupční systém řízení, pokud chtějí být vybrány pro projekty financované</w:t>
      </w:r>
      <w:r w:rsidR="00235A71" w:rsidRPr="00D4578C">
        <w:t xml:space="preserve"> z </w:t>
      </w:r>
      <w:r w:rsidRPr="00D4578C">
        <w:t>prostředků EU.</w:t>
      </w:r>
    </w:p>
    <w:p w:rsidR="00B4574A" w:rsidRPr="00D4578C" w:rsidRDefault="00B4574A" w:rsidP="002F07DD"/>
    <w:p w:rsidR="00A55F10" w:rsidRPr="00D4578C" w:rsidRDefault="00C56518" w:rsidP="002F07DD">
      <w:pPr>
        <w:pStyle w:val="Heading3"/>
      </w:pPr>
      <w:r w:rsidRPr="00D4578C">
        <w:t>EU by rovněž měla využít prodloužení platnosti strategie EU</w:t>
      </w:r>
      <w:r w:rsidR="00235A71" w:rsidRPr="00D4578C">
        <w:t xml:space="preserve"> v </w:t>
      </w:r>
      <w:r w:rsidRPr="00D4578C">
        <w:t>oblasti odpovědnosti podniků</w:t>
      </w:r>
      <w:r w:rsidR="00235A71" w:rsidRPr="00D4578C">
        <w:t xml:space="preserve"> k </w:t>
      </w:r>
      <w:r w:rsidRPr="00D4578C">
        <w:t>tomu, aby</w:t>
      </w:r>
      <w:r w:rsidR="00235A71" w:rsidRPr="00D4578C">
        <w:t xml:space="preserve"> s </w:t>
      </w:r>
      <w:r w:rsidRPr="00D4578C">
        <w:t>pomocí podniků</w:t>
      </w:r>
      <w:r w:rsidR="007D0434" w:rsidRPr="00D4578C">
        <w:t>, sociálních partnerů</w:t>
      </w:r>
      <w:r w:rsidR="00235A71" w:rsidRPr="00D4578C">
        <w:t xml:space="preserve"> a </w:t>
      </w:r>
      <w:r w:rsidRPr="00D4578C">
        <w:t>obchodních sdružení prozkoumala, jak by se daly všeobecně rozšířit osvědčené postupy týkající se řízení podniků</w:t>
      </w:r>
      <w:r w:rsidR="00235A71" w:rsidRPr="00D4578C">
        <w:t xml:space="preserve"> a </w:t>
      </w:r>
      <w:r w:rsidRPr="00D4578C">
        <w:t xml:space="preserve">etiky. </w:t>
      </w:r>
    </w:p>
    <w:p w:rsidR="00A55F10" w:rsidRPr="00D4578C" w:rsidRDefault="00A55F10" w:rsidP="002F07DD"/>
    <w:p w:rsidR="00CC0D0E" w:rsidRPr="00D4578C" w:rsidRDefault="00CC0D0E" w:rsidP="002F07DD">
      <w:pPr>
        <w:pStyle w:val="Heading3"/>
      </w:pPr>
      <w:r w:rsidRPr="00D4578C">
        <w:t>Je třeba uvítat nedávno vydanou směrnici</w:t>
      </w:r>
      <w:r w:rsidR="00235A71" w:rsidRPr="00D4578C">
        <w:t xml:space="preserve"> o </w:t>
      </w:r>
      <w:r w:rsidRPr="00D4578C">
        <w:t>uvádění nefinančních informací, která od velkých podniků</w:t>
      </w:r>
      <w:r w:rsidR="00235A71" w:rsidRPr="00D4578C">
        <w:t xml:space="preserve"> v </w:t>
      </w:r>
      <w:r w:rsidRPr="00D4578C">
        <w:t>EU vyžaduje, aby podávaly zprávy</w:t>
      </w:r>
      <w:r w:rsidR="00235A71" w:rsidRPr="00D4578C">
        <w:t xml:space="preserve"> o </w:t>
      </w:r>
      <w:r w:rsidRPr="00D4578C">
        <w:t>dodržování pravidel</w:t>
      </w:r>
      <w:r w:rsidR="00235A71" w:rsidRPr="00D4578C">
        <w:t xml:space="preserve"> a o </w:t>
      </w:r>
      <w:r w:rsidRPr="00D4578C">
        <w:t xml:space="preserve">etických normách. Tato směrnice by měla </w:t>
      </w:r>
      <w:r w:rsidRPr="00D4578C">
        <w:rPr>
          <w:b/>
        </w:rPr>
        <w:t>podniky motivovat</w:t>
      </w:r>
      <w:r w:rsidR="00235A71" w:rsidRPr="00D4578C">
        <w:rPr>
          <w:b/>
        </w:rPr>
        <w:t xml:space="preserve"> k </w:t>
      </w:r>
      <w:r w:rsidRPr="00D4578C">
        <w:rPr>
          <w:b/>
        </w:rPr>
        <w:t>tomu, aby dbaly na dodržování protikorupčních standardů</w:t>
      </w:r>
      <w:r w:rsidR="00964143" w:rsidRPr="00D4578C">
        <w:rPr>
          <w:b/>
        </w:rPr>
        <w:t>, jakož</w:t>
      </w:r>
      <w:r w:rsidR="00235A71" w:rsidRPr="00D4578C">
        <w:rPr>
          <w:b/>
        </w:rPr>
        <w:t xml:space="preserve"> i </w:t>
      </w:r>
      <w:r w:rsidR="00964143" w:rsidRPr="00D4578C">
        <w:rPr>
          <w:b/>
        </w:rPr>
        <w:t>odpovídajících mechanismů varování</w:t>
      </w:r>
      <w:r w:rsidR="00235A71" w:rsidRPr="00D4578C">
        <w:rPr>
          <w:b/>
        </w:rPr>
        <w:t xml:space="preserve"> v </w:t>
      </w:r>
      <w:r w:rsidRPr="00D4578C">
        <w:rPr>
          <w:b/>
        </w:rPr>
        <w:t>celém svém dodavatelském řetězci</w:t>
      </w:r>
      <w:r w:rsidR="00235A71" w:rsidRPr="00D4578C">
        <w:t xml:space="preserve"> a </w:t>
      </w:r>
      <w:r w:rsidRPr="00D4578C">
        <w:t>aby</w:t>
      </w:r>
      <w:r w:rsidR="00235A71" w:rsidRPr="00D4578C">
        <w:t xml:space="preserve"> i </w:t>
      </w:r>
      <w:r w:rsidRPr="00D4578C">
        <w:t>malé</w:t>
      </w:r>
      <w:r w:rsidR="00235A71" w:rsidRPr="00D4578C">
        <w:t xml:space="preserve"> a </w:t>
      </w:r>
      <w:r w:rsidRPr="00D4578C">
        <w:t>střední podniky přijaly přiměřená opatření.</w:t>
      </w:r>
    </w:p>
    <w:p w:rsidR="00CC0D0E" w:rsidRPr="00D4578C" w:rsidRDefault="00CC0D0E" w:rsidP="002F07DD"/>
    <w:p w:rsidR="00486398" w:rsidRPr="00D4578C" w:rsidRDefault="00CC0D0E" w:rsidP="002F07DD">
      <w:pPr>
        <w:pStyle w:val="Heading4"/>
      </w:pPr>
      <w:r w:rsidRPr="00D4578C">
        <w:t>Týká se to především dodávek přírodních zdrojů,</w:t>
      </w:r>
      <w:r w:rsidR="00235A71" w:rsidRPr="00D4578C">
        <w:t xml:space="preserve"> u </w:t>
      </w:r>
      <w:r w:rsidRPr="00D4578C">
        <w:t>nichž často vzniká riziko korupce. EU může vycházet</w:t>
      </w:r>
      <w:r w:rsidR="00235A71" w:rsidRPr="00D4578C">
        <w:t xml:space="preserve"> z </w:t>
      </w:r>
      <w:r w:rsidRPr="00D4578C">
        <w:t>osvědčených postupů</w:t>
      </w:r>
      <w:r w:rsidR="00235A71" w:rsidRPr="00D4578C">
        <w:t xml:space="preserve"> v </w:t>
      </w:r>
      <w:r w:rsidRPr="00D4578C">
        <w:t>oblasti lesnictví</w:t>
      </w:r>
      <w:r w:rsidR="00235A71" w:rsidRPr="00D4578C">
        <w:t xml:space="preserve"> a z </w:t>
      </w:r>
      <w:r w:rsidRPr="00D4578C">
        <w:t>regulačních přístupů</w:t>
      </w:r>
      <w:r w:rsidR="00235A71" w:rsidRPr="00D4578C">
        <w:t xml:space="preserve"> k </w:t>
      </w:r>
      <w:r w:rsidRPr="00D4578C">
        <w:t>tzv. „konfliktním minerálům“ uplatňovaných</w:t>
      </w:r>
      <w:r w:rsidR="00235A71" w:rsidRPr="00D4578C">
        <w:t xml:space="preserve"> v </w:t>
      </w:r>
      <w:r w:rsidRPr="00D4578C">
        <w:t>USA. Evropská komise by</w:t>
      </w:r>
      <w:r w:rsidR="00235A71" w:rsidRPr="00D4578C">
        <w:t xml:space="preserve"> v </w:t>
      </w:r>
      <w:r w:rsidRPr="00D4578C">
        <w:t>této souvislosti měla zajistit důsledný přístup při přezkumu své strategie</w:t>
      </w:r>
      <w:r w:rsidR="00235A71" w:rsidRPr="00D4578C">
        <w:t xml:space="preserve"> v </w:t>
      </w:r>
      <w:r w:rsidRPr="00D4578C">
        <w:t>oblasti surovin. Měla by rovněž spolupracovat se zástupci podniků na evropské úrovni</w:t>
      </w:r>
      <w:r w:rsidR="00235A71" w:rsidRPr="00D4578C">
        <w:t xml:space="preserve"> s </w:t>
      </w:r>
      <w:r w:rsidRPr="00D4578C">
        <w:t>cílem vypracovat soudržný</w:t>
      </w:r>
      <w:r w:rsidR="00235A71" w:rsidRPr="00D4578C">
        <w:t xml:space="preserve"> a </w:t>
      </w:r>
      <w:r w:rsidRPr="00D4578C">
        <w:t>důsledný přístup</w:t>
      </w:r>
      <w:r w:rsidR="00235A71" w:rsidRPr="00D4578C">
        <w:t xml:space="preserve"> k </w:t>
      </w:r>
      <w:r w:rsidRPr="00D4578C">
        <w:t>odstraňování korupce</w:t>
      </w:r>
      <w:r w:rsidR="00235A71" w:rsidRPr="00D4578C">
        <w:t xml:space="preserve"> z </w:t>
      </w:r>
      <w:r w:rsidRPr="00D4578C">
        <w:t>dodavatelského řetězce.</w:t>
      </w:r>
    </w:p>
    <w:p w:rsidR="00CC0D0E" w:rsidRPr="00D4578C" w:rsidRDefault="00CC0D0E" w:rsidP="002F07DD"/>
    <w:p w:rsidR="00A55F10" w:rsidRPr="00D4578C" w:rsidRDefault="00632312" w:rsidP="00740094">
      <w:pPr>
        <w:pStyle w:val="Heading2"/>
        <w:keepNext/>
        <w:keepLines/>
      </w:pPr>
      <w:r w:rsidRPr="00D4578C">
        <w:t xml:space="preserve">Evropská komise by měla znovu </w:t>
      </w:r>
      <w:r w:rsidRPr="00D4578C">
        <w:rPr>
          <w:b/>
        </w:rPr>
        <w:t xml:space="preserve">přezkoumat </w:t>
      </w:r>
      <w:r w:rsidRPr="00D4578C">
        <w:t>směrnice</w:t>
      </w:r>
      <w:r w:rsidR="00235A71" w:rsidRPr="00D4578C">
        <w:t xml:space="preserve"> o </w:t>
      </w:r>
      <w:r w:rsidRPr="00D4578C">
        <w:rPr>
          <w:b/>
        </w:rPr>
        <w:t>zadávání veřejných zakázek</w:t>
      </w:r>
      <w:r w:rsidRPr="00D4578C">
        <w:t>, přičemž by se měla zamyslet obzvláště nad tím, jak by se dala zvýšit transparentnost</w:t>
      </w:r>
      <w:r w:rsidR="00235A71" w:rsidRPr="00D4578C">
        <w:t xml:space="preserve"> a </w:t>
      </w:r>
      <w:r w:rsidRPr="00D4578C">
        <w:t>spolehlivost postupů. Měla by proaktivně sledovat, jak členské státy uplatňují platné předpisy</w:t>
      </w:r>
      <w:r w:rsidR="00235A71" w:rsidRPr="00D4578C">
        <w:t xml:space="preserve"> o </w:t>
      </w:r>
      <w:r w:rsidRPr="00D4578C">
        <w:rPr>
          <w:b/>
        </w:rPr>
        <w:t>předcházení střetům zájmů</w:t>
      </w:r>
      <w:r w:rsidR="00235A71" w:rsidRPr="00D4578C">
        <w:rPr>
          <w:b/>
        </w:rPr>
        <w:t xml:space="preserve"> a </w:t>
      </w:r>
      <w:r w:rsidRPr="00D4578C">
        <w:rPr>
          <w:b/>
        </w:rPr>
        <w:t>protekcionářství</w:t>
      </w:r>
      <w:r w:rsidRPr="00D4578C">
        <w:t xml:space="preserve"> (a to</w:t>
      </w:r>
      <w:r w:rsidR="00235A71" w:rsidRPr="00D4578C">
        <w:t xml:space="preserve"> i </w:t>
      </w:r>
      <w:r w:rsidRPr="00D4578C">
        <w:t>na regionální</w:t>
      </w:r>
      <w:r w:rsidR="00235A71" w:rsidRPr="00D4578C">
        <w:t xml:space="preserve"> a </w:t>
      </w:r>
      <w:r w:rsidRPr="00D4578C">
        <w:t>místní úrovni),</w:t>
      </w:r>
      <w:r w:rsidR="00235A71" w:rsidRPr="00D4578C">
        <w:t xml:space="preserve"> a v </w:t>
      </w:r>
      <w:r w:rsidRPr="00D4578C">
        <w:t>případě potřeby by měla poskytovat podrobnější instrukce. Pravidla pro zadávání veřejných zakázek by se měla vztahovat na všechny podniky bez ohledu na jejich původ.</w:t>
      </w:r>
    </w:p>
    <w:p w:rsidR="00A55F10" w:rsidRPr="00D4578C" w:rsidRDefault="00A55F10" w:rsidP="002F07DD"/>
    <w:p w:rsidR="00E40EA5" w:rsidRPr="00D4578C" w:rsidRDefault="000F12CD" w:rsidP="0027107B">
      <w:pPr>
        <w:pStyle w:val="Heading3"/>
        <w:keepNext/>
        <w:keepLines/>
      </w:pPr>
      <w:r w:rsidRPr="00D4578C">
        <w:t>Evropská komise by měla zajistit vhodné způsoby pro oznamování korupce</w:t>
      </w:r>
      <w:r w:rsidR="00235A71" w:rsidRPr="00D4578C">
        <w:t xml:space="preserve"> v </w:t>
      </w:r>
      <w:r w:rsidRPr="00D4578C">
        <w:t>postupech zadávání veřejných zakázek na celostátní</w:t>
      </w:r>
      <w:r w:rsidR="00235A71" w:rsidRPr="00D4578C">
        <w:t xml:space="preserve"> a </w:t>
      </w:r>
      <w:r w:rsidRPr="00D4578C">
        <w:t>místní úrovni</w:t>
      </w:r>
      <w:r w:rsidR="00235A71" w:rsidRPr="00D4578C">
        <w:t xml:space="preserve"> a </w:t>
      </w:r>
      <w:r w:rsidRPr="00D4578C">
        <w:t>lepší možnosti, jak se domáhat zjednání nápravy,</w:t>
      </w:r>
      <w:r w:rsidR="00235A71" w:rsidRPr="00D4578C">
        <w:t xml:space="preserve"> a </w:t>
      </w:r>
      <w:r w:rsidRPr="00D4578C">
        <w:t>to</w:t>
      </w:r>
      <w:r w:rsidR="00235A71" w:rsidRPr="00D4578C">
        <w:t xml:space="preserve"> i </w:t>
      </w:r>
      <w:r w:rsidRPr="00D4578C">
        <w:t>ze strany jiných subjektů než těch, jichž se to bezprostředně dotýká. EU</w:t>
      </w:r>
      <w:r w:rsidR="00235A71" w:rsidRPr="00D4578C">
        <w:t xml:space="preserve"> a </w:t>
      </w:r>
      <w:r w:rsidRPr="00D4578C">
        <w:t>členské státy by</w:t>
      </w:r>
      <w:r w:rsidR="00235A71" w:rsidRPr="00D4578C">
        <w:t xml:space="preserve"> v </w:t>
      </w:r>
      <w:r w:rsidRPr="00D4578C">
        <w:t xml:space="preserve">těchto postupech měly prosazovat </w:t>
      </w:r>
      <w:r w:rsidRPr="00D4578C">
        <w:rPr>
          <w:b/>
        </w:rPr>
        <w:t>vysokou míru transparentnosti</w:t>
      </w:r>
      <w:r w:rsidRPr="00D4578C">
        <w:t xml:space="preserve">. Je potěšující, že se elektronické zadávání zakázek stane standardem. </w:t>
      </w:r>
      <w:r w:rsidR="0083570C" w:rsidRPr="00D4578C">
        <w:t>Je třeba zvýšit povědomí</w:t>
      </w:r>
      <w:r w:rsidR="00235A71" w:rsidRPr="00D4578C">
        <w:t xml:space="preserve"> o </w:t>
      </w:r>
      <w:r w:rsidR="0083570C" w:rsidRPr="00D4578C">
        <w:t>tom, že i</w:t>
      </w:r>
      <w:r w:rsidRPr="00D4578C">
        <w:t>nformace týkající se zadávacího řízení</w:t>
      </w:r>
      <w:r w:rsidR="00235A71" w:rsidRPr="00D4578C">
        <w:t xml:space="preserve"> a </w:t>
      </w:r>
      <w:r w:rsidRPr="00D4578C">
        <w:t xml:space="preserve">vítězných nabídek </w:t>
      </w:r>
      <w:r w:rsidR="0083570C" w:rsidRPr="00D4578C">
        <w:t>jsou</w:t>
      </w:r>
      <w:r w:rsidRPr="00D4578C">
        <w:t xml:space="preserve"> zveřejňovány na elektronick</w:t>
      </w:r>
      <w:r w:rsidR="0083570C" w:rsidRPr="00D4578C">
        <w:t>é</w:t>
      </w:r>
      <w:r w:rsidRPr="00D4578C">
        <w:t xml:space="preserve"> platform</w:t>
      </w:r>
      <w:r w:rsidR="0083570C" w:rsidRPr="00D4578C">
        <w:t>ě</w:t>
      </w:r>
      <w:r w:rsidRPr="00D4578C">
        <w:t xml:space="preserve"> </w:t>
      </w:r>
      <w:r w:rsidR="00F1775E" w:rsidRPr="00D4578C">
        <w:t xml:space="preserve">Evropské unie </w:t>
      </w:r>
      <w:r w:rsidR="0083570C" w:rsidRPr="00D4578C">
        <w:t>TED (Tenders Electronic Daily)</w:t>
      </w:r>
      <w:r w:rsidR="00187B1D" w:rsidRPr="00D4578C">
        <w:t xml:space="preserve"> </w:t>
      </w:r>
      <w:r w:rsidRPr="00D4578C">
        <w:t>ve snadno přístupných</w:t>
      </w:r>
      <w:r w:rsidR="00235A71" w:rsidRPr="00D4578C">
        <w:t xml:space="preserve"> a </w:t>
      </w:r>
      <w:r w:rsidRPr="00D4578C">
        <w:t>analyzovatelných formátech.</w:t>
      </w:r>
    </w:p>
    <w:p w:rsidR="00E40EA5" w:rsidRPr="00D4578C" w:rsidRDefault="00E40EA5" w:rsidP="002F07DD"/>
    <w:p w:rsidR="00E40EA5" w:rsidRPr="00D4578C" w:rsidRDefault="00632312" w:rsidP="002F07DD">
      <w:pPr>
        <w:pStyle w:val="Heading3"/>
      </w:pPr>
      <w:r w:rsidRPr="00D4578C">
        <w:t>Podniky, jež se ucházejí</w:t>
      </w:r>
      <w:r w:rsidR="00235A71" w:rsidRPr="00D4578C">
        <w:t xml:space="preserve"> o </w:t>
      </w:r>
      <w:r w:rsidRPr="00D4578C">
        <w:t>veřejnou zakázku, by měly poskytnout údaje</w:t>
      </w:r>
      <w:r w:rsidR="00235A71" w:rsidRPr="00D4578C">
        <w:t xml:space="preserve"> o </w:t>
      </w:r>
      <w:r w:rsidRPr="00D4578C">
        <w:t xml:space="preserve">svých vlastnících, včetně skutečného majitele. Velké podniky účastnící se zadávacího řízení by měly </w:t>
      </w:r>
      <w:r w:rsidRPr="00D4578C">
        <w:rPr>
          <w:b/>
        </w:rPr>
        <w:t>disponovat solidním kodexem chování proti podplácení</w:t>
      </w:r>
      <w:r w:rsidR="00235A71" w:rsidRPr="00D4578C">
        <w:rPr>
          <w:b/>
        </w:rPr>
        <w:t xml:space="preserve"> a </w:t>
      </w:r>
      <w:r w:rsidRPr="00D4578C">
        <w:rPr>
          <w:b/>
        </w:rPr>
        <w:t xml:space="preserve">korupci </w:t>
      </w:r>
      <w:r w:rsidRPr="00D4578C">
        <w:t>(v souladu</w:t>
      </w:r>
      <w:r w:rsidR="00235A71" w:rsidRPr="00D4578C">
        <w:t xml:space="preserve"> s </w:t>
      </w:r>
      <w:r w:rsidRPr="00D4578C">
        <w:t>mezinárodními, evropskými</w:t>
      </w:r>
      <w:r w:rsidR="00235A71" w:rsidRPr="00D4578C">
        <w:t xml:space="preserve"> a </w:t>
      </w:r>
      <w:r w:rsidRPr="00D4578C">
        <w:t>odvětvovými nástroji či pokyny). Při zveřejňování informací by měla být respektována ochrana obchodního tajemství (viz stanovisko EHSV INT/145)</w:t>
      </w:r>
      <w:r w:rsidR="00235A71" w:rsidRPr="00D4578C">
        <w:t xml:space="preserve"> a </w:t>
      </w:r>
      <w:r w:rsidRPr="00D4578C">
        <w:t>neměly by mu bránit rozdíly ve vnitrostátních předpisech týkajících se ochrany údajů.</w:t>
      </w:r>
    </w:p>
    <w:p w:rsidR="00E40EA5" w:rsidRPr="00D4578C" w:rsidRDefault="00E40EA5" w:rsidP="002F07DD"/>
    <w:p w:rsidR="00632312" w:rsidRPr="00D4578C" w:rsidRDefault="00632312" w:rsidP="002F07DD">
      <w:pPr>
        <w:pStyle w:val="Heading3"/>
      </w:pPr>
      <w:r w:rsidRPr="00D4578C">
        <w:t>EU by měla podněcovat</w:t>
      </w:r>
      <w:r w:rsidR="00235A71" w:rsidRPr="00D4578C">
        <w:t xml:space="preserve"> k </w:t>
      </w:r>
      <w:r w:rsidRPr="00D4578C">
        <w:t>tomu, aby se</w:t>
      </w:r>
      <w:r w:rsidR="00235A71" w:rsidRPr="00D4578C">
        <w:t xml:space="preserve"> v </w:t>
      </w:r>
      <w:r w:rsidRPr="00D4578C">
        <w:t>zájmu odrazení od korupce přistupovalo</w:t>
      </w:r>
      <w:r w:rsidR="00235A71" w:rsidRPr="00D4578C">
        <w:t xml:space="preserve"> k </w:t>
      </w:r>
      <w:r w:rsidR="001E4627" w:rsidRPr="00D4578C">
        <w:t>sankcím, přičemž nejzazší sankcí by mělo být</w:t>
      </w:r>
      <w:r w:rsidR="001E4627" w:rsidRPr="00D4578C">
        <w:rPr>
          <w:i/>
          <w:u w:val="single"/>
        </w:rPr>
        <w:t xml:space="preserve"> </w:t>
      </w:r>
      <w:r w:rsidRPr="00D4578C">
        <w:rPr>
          <w:b/>
        </w:rPr>
        <w:t>vyloučení ze zadávacího řízení</w:t>
      </w:r>
      <w:r w:rsidR="00E81DE0" w:rsidRPr="00D4578C">
        <w:rPr>
          <w:b/>
        </w:rPr>
        <w:t xml:space="preserve"> </w:t>
      </w:r>
      <w:r w:rsidR="00E81DE0" w:rsidRPr="00D4578C">
        <w:t>na přiměřenou dobu,</w:t>
      </w:r>
      <w:r w:rsidR="00235A71" w:rsidRPr="00D4578C">
        <w:t xml:space="preserve"> a k </w:t>
      </w:r>
      <w:r w:rsidR="00E81DE0" w:rsidRPr="00D4578C">
        <w:t>odpovídajícím opatřením</w:t>
      </w:r>
      <w:r w:rsidR="00235A71" w:rsidRPr="00D4578C">
        <w:t xml:space="preserve"> u </w:t>
      </w:r>
      <w:r w:rsidR="00E81DE0" w:rsidRPr="00D4578C">
        <w:t>osob pracujících ve veřejném sektoru</w:t>
      </w:r>
      <w:r w:rsidRPr="00D4578C">
        <w:t>. Evropská komise, Evropská investiční banka</w:t>
      </w:r>
      <w:r w:rsidR="00235A71" w:rsidRPr="00D4578C">
        <w:t xml:space="preserve"> a </w:t>
      </w:r>
      <w:r w:rsidRPr="00D4578C">
        <w:t>členské státy EU by měly zřídit celounijní systém vzájemného vylučování, který by spojoval vylučovací systémy na evropské</w:t>
      </w:r>
      <w:r w:rsidR="00235A71" w:rsidRPr="00D4578C">
        <w:t xml:space="preserve"> a </w:t>
      </w:r>
      <w:r w:rsidRPr="00D4578C">
        <w:t>na vnitrostátní úrovni</w:t>
      </w:r>
      <w:r w:rsidR="00235A71" w:rsidRPr="00D4578C">
        <w:t xml:space="preserve"> a </w:t>
      </w:r>
      <w:r w:rsidRPr="00D4578C">
        <w:t>zajistil, aby se osoby, jež se dopustily korupce, nemohly ucházet</w:t>
      </w:r>
      <w:r w:rsidR="00235A71" w:rsidRPr="00D4578C">
        <w:t xml:space="preserve"> o </w:t>
      </w:r>
      <w:r w:rsidRPr="00D4578C">
        <w:t>veřejné zakázky</w:t>
      </w:r>
      <w:r w:rsidR="00235A71" w:rsidRPr="00D4578C">
        <w:t xml:space="preserve"> v </w:t>
      </w:r>
      <w:r w:rsidRPr="00D4578C">
        <w:t>EU</w:t>
      </w:r>
      <w:r w:rsidR="0081617D" w:rsidRPr="00D4578C">
        <w:t>, jak to stanoví nové směrnice EU</w:t>
      </w:r>
      <w:r w:rsidR="00235A71" w:rsidRPr="00D4578C">
        <w:t xml:space="preserve"> o </w:t>
      </w:r>
      <w:r w:rsidR="0081617D" w:rsidRPr="00D4578C">
        <w:t>zadávání zakázek (2014/24</w:t>
      </w:r>
      <w:r w:rsidR="00235A71" w:rsidRPr="00D4578C">
        <w:t xml:space="preserve"> a </w:t>
      </w:r>
      <w:r w:rsidR="0081617D" w:rsidRPr="00D4578C">
        <w:t>25). Stejné důsledky by měly nést osoby pracující ve veřejném sektoru</w:t>
      </w:r>
      <w:r w:rsidRPr="00D4578C">
        <w:t>.</w:t>
      </w:r>
      <w:r w:rsidR="00235A71" w:rsidRPr="00D4578C">
        <w:t xml:space="preserve"> O </w:t>
      </w:r>
      <w:r w:rsidR="0028776B" w:rsidRPr="00D4578C">
        <w:t xml:space="preserve">takovém </w:t>
      </w:r>
      <w:r w:rsidRPr="00D4578C">
        <w:t>vyloučení by se mělo uvažovat především</w:t>
      </w:r>
      <w:r w:rsidR="00235A71" w:rsidRPr="00D4578C">
        <w:t xml:space="preserve"> v </w:t>
      </w:r>
      <w:r w:rsidRPr="00D4578C">
        <w:t xml:space="preserve">případech, kdy byl daný podnik </w:t>
      </w:r>
      <w:r w:rsidR="0028776B" w:rsidRPr="00D4578C">
        <w:t>odsouzen za</w:t>
      </w:r>
      <w:r w:rsidR="005A6D54" w:rsidRPr="00D4578C">
        <w:t> </w:t>
      </w:r>
      <w:r w:rsidRPr="00D4578C">
        <w:t>protiprávní jednání</w:t>
      </w:r>
      <w:r w:rsidR="005D621A" w:rsidRPr="00D4578C">
        <w:t xml:space="preserve"> </w:t>
      </w:r>
      <w:r w:rsidR="00DC79FB" w:rsidRPr="00D4578C">
        <w:t>nebo</w:t>
      </w:r>
      <w:r w:rsidR="005D621A" w:rsidRPr="00D4578C">
        <w:t> </w:t>
      </w:r>
      <w:r w:rsidRPr="00D4578C">
        <w:rPr>
          <w:b/>
        </w:rPr>
        <w:t>nezavedl preventivní protikorupční opatření</w:t>
      </w:r>
      <w:r w:rsidRPr="00D4578C">
        <w:t>. Tento systém by měl být shovívavý</w:t>
      </w:r>
      <w:r w:rsidR="00235A71" w:rsidRPr="00D4578C">
        <w:t xml:space="preserve"> k </w:t>
      </w:r>
      <w:r w:rsidRPr="00D4578C">
        <w:t>podnikům, jež uskutečnily reformy</w:t>
      </w:r>
      <w:r w:rsidR="00235A71" w:rsidRPr="00D4578C">
        <w:t xml:space="preserve"> a </w:t>
      </w:r>
      <w:r w:rsidRPr="00D4578C">
        <w:t>podnikly náležité kroky</w:t>
      </w:r>
      <w:r w:rsidR="00235A71" w:rsidRPr="00D4578C">
        <w:t xml:space="preserve"> s </w:t>
      </w:r>
      <w:r w:rsidRPr="00D4578C">
        <w:t>cílem předejít korupčnímu jednání (samoočistný proces). Je třeba propagovat uzavírání „paktů</w:t>
      </w:r>
      <w:r w:rsidR="00235A71" w:rsidRPr="00D4578C">
        <w:t xml:space="preserve"> o </w:t>
      </w:r>
      <w:r w:rsidRPr="00D4578C">
        <w:t>integritě“,</w:t>
      </w:r>
      <w:r w:rsidR="00235A71" w:rsidRPr="00D4578C">
        <w:t xml:space="preserve"> v </w:t>
      </w:r>
      <w:r w:rsidRPr="00D4578C">
        <w:t>nichž se veřejné orgány</w:t>
      </w:r>
      <w:r w:rsidR="00235A71" w:rsidRPr="00D4578C">
        <w:t xml:space="preserve"> a </w:t>
      </w:r>
      <w:r w:rsidRPr="00D4578C">
        <w:t>podniky zavážou uplatňovat při zadávání veřejných zakázek vyšší standardy transparentnosti</w:t>
      </w:r>
      <w:r w:rsidR="00235A71" w:rsidRPr="00D4578C">
        <w:t xml:space="preserve"> a </w:t>
      </w:r>
      <w:r w:rsidRPr="00D4578C">
        <w:t>integrity. Bedlivější pozornost je nutné věnovat etickému chování</w:t>
      </w:r>
      <w:r w:rsidR="00235A71" w:rsidRPr="00D4578C">
        <w:t xml:space="preserve"> a </w:t>
      </w:r>
      <w:r w:rsidRPr="00D4578C">
        <w:t>respektování pravidel ve státních podnicích</w:t>
      </w:r>
      <w:r w:rsidR="00235A71" w:rsidRPr="00D4578C">
        <w:t xml:space="preserve"> a </w:t>
      </w:r>
      <w:r w:rsidRPr="00D4578C">
        <w:t>ve veřejné správě,</w:t>
      </w:r>
      <w:r w:rsidR="00235A71" w:rsidRPr="00D4578C">
        <w:t xml:space="preserve"> a </w:t>
      </w:r>
      <w:r w:rsidRPr="00D4578C">
        <w:t>to na celostátní</w:t>
      </w:r>
      <w:r w:rsidR="00235A71" w:rsidRPr="00D4578C">
        <w:t xml:space="preserve"> i </w:t>
      </w:r>
      <w:r w:rsidRPr="00D4578C">
        <w:t>na regionální</w:t>
      </w:r>
      <w:r w:rsidR="00235A71" w:rsidRPr="00D4578C">
        <w:t xml:space="preserve"> a </w:t>
      </w:r>
      <w:r w:rsidRPr="00D4578C">
        <w:t>místní úrovni.</w:t>
      </w:r>
    </w:p>
    <w:p w:rsidR="00A55F10" w:rsidRPr="00D4578C" w:rsidDel="00F17EDE" w:rsidRDefault="00A55F10" w:rsidP="002F07DD"/>
    <w:p w:rsidR="00E40EA5" w:rsidRPr="00D4578C" w:rsidRDefault="002E76DD" w:rsidP="00740094">
      <w:pPr>
        <w:pStyle w:val="Heading2"/>
        <w:keepNext/>
        <w:keepLines/>
      </w:pPr>
      <w:r w:rsidRPr="00D4578C">
        <w:t xml:space="preserve">EU by měla </w:t>
      </w:r>
      <w:r w:rsidRPr="00D4578C">
        <w:rPr>
          <w:b/>
        </w:rPr>
        <w:t>zvýšit transparentnost finančních toků</w:t>
      </w:r>
      <w:r w:rsidR="00235A71" w:rsidRPr="00D4578C">
        <w:t xml:space="preserve"> v </w:t>
      </w:r>
      <w:r w:rsidRPr="00D4578C">
        <w:t xml:space="preserve">celé EU. </w:t>
      </w:r>
      <w:r w:rsidR="009572CF" w:rsidRPr="00D4578C">
        <w:t>Právní předpisy, které byly nedávno přijaty</w:t>
      </w:r>
      <w:r w:rsidR="00235A71" w:rsidRPr="00D4578C">
        <w:t xml:space="preserve"> s </w:t>
      </w:r>
      <w:r w:rsidR="009572CF" w:rsidRPr="00D4578C">
        <w:t>cílem zvýšit transparentnost vlastnictví společností</w:t>
      </w:r>
      <w:r w:rsidR="00235A71" w:rsidRPr="00D4578C">
        <w:t xml:space="preserve"> v </w:t>
      </w:r>
      <w:r w:rsidR="009572CF" w:rsidRPr="00D4578C">
        <w:t xml:space="preserve">rámci </w:t>
      </w:r>
      <w:r w:rsidR="00235A71" w:rsidRPr="00D4578C">
        <w:t>4. </w:t>
      </w:r>
      <w:r w:rsidR="009572CF" w:rsidRPr="00D4578C">
        <w:t>směrnice</w:t>
      </w:r>
      <w:r w:rsidR="00235A71" w:rsidRPr="00D4578C">
        <w:t xml:space="preserve"> o </w:t>
      </w:r>
      <w:r w:rsidR="009572CF" w:rsidRPr="00D4578C">
        <w:t xml:space="preserve">boji proti praní peněz, jsou sice vítané, </w:t>
      </w:r>
      <w:r w:rsidR="009572CF" w:rsidRPr="00D4578C">
        <w:rPr>
          <w:b/>
        </w:rPr>
        <w:t>veřejnost však musí být informována</w:t>
      </w:r>
      <w:r w:rsidR="00235A71" w:rsidRPr="00D4578C">
        <w:t xml:space="preserve"> o </w:t>
      </w:r>
      <w:r w:rsidR="009572CF" w:rsidRPr="00D4578C">
        <w:t>skutečných majitelích svěřeneckých fondů</w:t>
      </w:r>
      <w:r w:rsidR="00235A71" w:rsidRPr="00D4578C">
        <w:t xml:space="preserve"> a </w:t>
      </w:r>
      <w:r w:rsidR="009572CF" w:rsidRPr="00D4578C">
        <w:t xml:space="preserve">dalších korporátních struktur. </w:t>
      </w:r>
      <w:r w:rsidRPr="00D4578C">
        <w:t>Transparentnost mezinárodních finančních toků by se dala zvýšit především lepším podáváním zpráv ze strany podniků</w:t>
      </w:r>
      <w:r w:rsidR="00235A71" w:rsidRPr="00D4578C">
        <w:t xml:space="preserve"> v </w:t>
      </w:r>
      <w:r w:rsidRPr="00D4578C">
        <w:t>souladu</w:t>
      </w:r>
      <w:r w:rsidR="00235A71" w:rsidRPr="00D4578C">
        <w:t xml:space="preserve"> s </w:t>
      </w:r>
      <w:r w:rsidRPr="00D4578C">
        <w:t>mezinárodními odvětvovými pokyny</w:t>
      </w:r>
      <w:r w:rsidR="00235A71" w:rsidRPr="00D4578C">
        <w:t xml:space="preserve"> a </w:t>
      </w:r>
      <w:r w:rsidRPr="00D4578C">
        <w:t>příslušnými právními předpisy EU, které by od nadnárodních společností vyžadovaly, aby uváděly hlavní finanční údaje</w:t>
      </w:r>
      <w:r w:rsidR="00235A71" w:rsidRPr="00D4578C">
        <w:t xml:space="preserve"> v </w:t>
      </w:r>
      <w:r w:rsidRPr="00D4578C">
        <w:t>zemích, ve kterých působí.</w:t>
      </w:r>
    </w:p>
    <w:p w:rsidR="00B4574A" w:rsidRPr="00D4578C" w:rsidRDefault="00B4574A" w:rsidP="002F07DD">
      <w:pPr>
        <w:overflowPunct w:val="0"/>
        <w:autoSpaceDE w:val="0"/>
        <w:autoSpaceDN w:val="0"/>
        <w:adjustRightInd w:val="0"/>
        <w:textAlignment w:val="baseline"/>
      </w:pPr>
    </w:p>
    <w:p w:rsidR="00632312" w:rsidRPr="00D4578C" w:rsidRDefault="00632312" w:rsidP="002F07DD">
      <w:pPr>
        <w:pStyle w:val="Heading3"/>
      </w:pPr>
      <w:r w:rsidRPr="00D4578C">
        <w:t xml:space="preserve">Je třeba zlepšit </w:t>
      </w:r>
      <w:r w:rsidRPr="00D4578C">
        <w:rPr>
          <w:b/>
        </w:rPr>
        <w:t>dodržování</w:t>
      </w:r>
      <w:r w:rsidRPr="00D4578C">
        <w:t xml:space="preserve"> platných právních předpisů EU </w:t>
      </w:r>
      <w:r w:rsidRPr="00D4578C">
        <w:rPr>
          <w:b/>
        </w:rPr>
        <w:t>ze strany bank</w:t>
      </w:r>
      <w:r w:rsidRPr="00D4578C">
        <w:t>.</w:t>
      </w:r>
      <w:r w:rsidR="00235A71" w:rsidRPr="00D4578C">
        <w:t xml:space="preserve"> V </w:t>
      </w:r>
      <w:r w:rsidRPr="00D4578C">
        <w:t>této souvislosti by se Evropská komise</w:t>
      </w:r>
      <w:r w:rsidR="00235A71" w:rsidRPr="00D4578C">
        <w:t xml:space="preserve"> a </w:t>
      </w:r>
      <w:r w:rsidRPr="00D4578C">
        <w:t>Evropský orgán pro bankovnictví měly aktivněji zasazovat</w:t>
      </w:r>
      <w:r w:rsidR="00235A71" w:rsidRPr="00D4578C">
        <w:t xml:space="preserve"> o </w:t>
      </w:r>
      <w:r w:rsidRPr="00D4578C">
        <w:t>to, aby nedostatky</w:t>
      </w:r>
      <w:r w:rsidR="00235A71" w:rsidRPr="00D4578C">
        <w:t xml:space="preserve"> v </w:t>
      </w:r>
      <w:r w:rsidRPr="00D4578C">
        <w:t>uplatňování pravidel</w:t>
      </w:r>
      <w:r w:rsidR="00235A71" w:rsidRPr="00D4578C">
        <w:t xml:space="preserve"> v </w:t>
      </w:r>
      <w:r w:rsidRPr="00D4578C">
        <w:t>jednom členském státě neoslabily celkový systém. Evropská komise by rovněž měla využít svých pravomocí</w:t>
      </w:r>
      <w:r w:rsidR="00235A71" w:rsidRPr="00D4578C">
        <w:t xml:space="preserve"> k </w:t>
      </w:r>
      <w:r w:rsidRPr="00D4578C">
        <w:t>harmonizaci trestních sankcí</w:t>
      </w:r>
      <w:r w:rsidR="00235A71" w:rsidRPr="00D4578C">
        <w:t xml:space="preserve"> v </w:t>
      </w:r>
      <w:r w:rsidRPr="00D4578C">
        <w:t>této oblasti, aby bylo zaručeno, že všechny jurisdikce</w:t>
      </w:r>
      <w:r w:rsidR="00235A71" w:rsidRPr="00D4578C">
        <w:t xml:space="preserve"> v </w:t>
      </w:r>
      <w:r w:rsidRPr="00D4578C">
        <w:t>EU budou mít sankce</w:t>
      </w:r>
      <w:r w:rsidR="00235A71" w:rsidRPr="00D4578C">
        <w:t xml:space="preserve"> s </w:t>
      </w:r>
      <w:r w:rsidRPr="00D4578C">
        <w:t>řádným odrazujícím účinkem. Dále je třeba přimět členské státy</w:t>
      </w:r>
      <w:r w:rsidR="00235A71" w:rsidRPr="00D4578C">
        <w:t xml:space="preserve"> k </w:t>
      </w:r>
      <w:r w:rsidRPr="00D4578C">
        <w:t>tomu, aby</w:t>
      </w:r>
      <w:r w:rsidR="00235A71" w:rsidRPr="00D4578C">
        <w:t xml:space="preserve"> v </w:t>
      </w:r>
      <w:r w:rsidRPr="00D4578C">
        <w:t>souladu</w:t>
      </w:r>
      <w:r w:rsidR="00235A71" w:rsidRPr="00D4578C">
        <w:t xml:space="preserve"> s </w:t>
      </w:r>
      <w:r w:rsidRPr="00D4578C">
        <w:t xml:space="preserve">článkem 20 Úmluvy OSN proti korupci zavedly trestný čin úmyslného </w:t>
      </w:r>
      <w:r w:rsidRPr="00D4578C">
        <w:rPr>
          <w:b/>
        </w:rPr>
        <w:t>nezákonného obohacování</w:t>
      </w:r>
      <w:r w:rsidR="004E795E" w:rsidRPr="00D4578C">
        <w:rPr>
          <w:b/>
        </w:rPr>
        <w:t xml:space="preserve"> ze strany veřejného činitele</w:t>
      </w:r>
      <w:r w:rsidRPr="00D4578C">
        <w:t>.</w:t>
      </w:r>
    </w:p>
    <w:p w:rsidR="000479EC" w:rsidRPr="00D4578C" w:rsidDel="00F17EDE" w:rsidRDefault="000479EC" w:rsidP="002F07DD"/>
    <w:p w:rsidR="00C16102" w:rsidRPr="00D4578C" w:rsidRDefault="007708BD" w:rsidP="002F07DD">
      <w:pPr>
        <w:pStyle w:val="Heading2"/>
        <w:keepNext/>
        <w:keepLines/>
      </w:pPr>
      <w:r w:rsidRPr="00D4578C">
        <w:t>Odhalování korupce mnohdy závisí na ochotě oznamovatelů tyto případy</w:t>
      </w:r>
      <w:r w:rsidR="005A6D54" w:rsidRPr="00D4578C">
        <w:t xml:space="preserve"> </w:t>
      </w:r>
      <w:r w:rsidR="00BA567E" w:rsidRPr="00D4578C">
        <w:t>hlásit – musí se tak ovšem dít</w:t>
      </w:r>
      <w:r w:rsidR="00235A71" w:rsidRPr="00D4578C">
        <w:t xml:space="preserve"> v </w:t>
      </w:r>
      <w:r w:rsidRPr="00D4578C">
        <w:t>dobré víře</w:t>
      </w:r>
      <w:r w:rsidR="00235A71" w:rsidRPr="00D4578C">
        <w:t xml:space="preserve"> a </w:t>
      </w:r>
      <w:r w:rsidRPr="00D4578C">
        <w:t xml:space="preserve">na základě řádných důvodů. Evropská komise by měla hledat alternativní způsoby, jak </w:t>
      </w:r>
      <w:r w:rsidRPr="00D4578C">
        <w:rPr>
          <w:b/>
        </w:rPr>
        <w:t>podpořit ochranu oznamovatelů</w:t>
      </w:r>
      <w:r w:rsidRPr="00D4578C">
        <w:t>,</w:t>
      </w:r>
      <w:r w:rsidR="00235A71" w:rsidRPr="00D4578C">
        <w:t xml:space="preserve"> a </w:t>
      </w:r>
      <w:r w:rsidRPr="00D4578C">
        <w:t>měla by uskutečnit studii proveditelnosti nástrojů na úrovni EU (třeba nařízení či směrnice), přičemž by měla vzít</w:t>
      </w:r>
      <w:r w:rsidR="00235A71" w:rsidRPr="00D4578C">
        <w:t xml:space="preserve"> v </w:t>
      </w:r>
      <w:r w:rsidRPr="00D4578C">
        <w:t>úvahu mezinárodní odvětvové pokyny</w:t>
      </w:r>
      <w:r w:rsidR="00235A71" w:rsidRPr="00D4578C">
        <w:t xml:space="preserve"> a </w:t>
      </w:r>
      <w:r w:rsidRPr="00D4578C">
        <w:t>příslušná usnesení Evropského parlamentu. Odhalování korupce by neměla bránit ochrana soukromí</w:t>
      </w:r>
      <w:r w:rsidR="00235A71" w:rsidRPr="00D4578C">
        <w:t xml:space="preserve"> a </w:t>
      </w:r>
      <w:r w:rsidRPr="00D4578C">
        <w:t>obchodního tajemství</w:t>
      </w:r>
      <w:r w:rsidR="005A6D54" w:rsidRPr="00D4578C">
        <w:t xml:space="preserve"> </w:t>
      </w:r>
      <w:r w:rsidR="009C3756" w:rsidRPr="00D4578C">
        <w:t>(směrnice</w:t>
      </w:r>
      <w:r w:rsidR="002021A0" w:rsidRPr="00D4578C">
        <w:t> </w:t>
      </w:r>
      <w:r w:rsidR="009C3756" w:rsidRPr="00D4578C">
        <w:t>2013/36 (CRD IV)). M</w:t>
      </w:r>
      <w:r w:rsidRPr="00D4578C">
        <w:t>ěla by být zavedena odpovídající ochranná opatření</w:t>
      </w:r>
      <w:r w:rsidR="00B909B3" w:rsidRPr="00D4578C">
        <w:t>, která budou příslušné strany chránit před mylným oznámením korupce</w:t>
      </w:r>
      <w:r w:rsidRPr="00D4578C">
        <w:t>.</w:t>
      </w:r>
    </w:p>
    <w:p w:rsidR="00C16102" w:rsidRPr="00D4578C" w:rsidRDefault="00C16102" w:rsidP="002F07DD"/>
    <w:p w:rsidR="00C16102" w:rsidRPr="00D4578C" w:rsidRDefault="00C16102" w:rsidP="002F07DD">
      <w:pPr>
        <w:pStyle w:val="Heading2"/>
      </w:pPr>
      <w:r w:rsidRPr="00D4578C">
        <w:t>Ze zkušeností</w:t>
      </w:r>
      <w:r w:rsidR="00235A71" w:rsidRPr="00D4578C">
        <w:t xml:space="preserve"> a </w:t>
      </w:r>
      <w:r w:rsidRPr="00D4578C">
        <w:t>průzkumů vyplývá, že při rozdělování</w:t>
      </w:r>
      <w:r w:rsidR="00235A71" w:rsidRPr="00D4578C">
        <w:t xml:space="preserve"> a </w:t>
      </w:r>
      <w:r w:rsidRPr="00D4578C">
        <w:rPr>
          <w:b/>
        </w:rPr>
        <w:t>vynakládání peněz daňových poplatníků</w:t>
      </w:r>
      <w:r w:rsidR="00235A71" w:rsidRPr="00D4578C">
        <w:rPr>
          <w:b/>
        </w:rPr>
        <w:t xml:space="preserve"> v </w:t>
      </w:r>
      <w:r w:rsidRPr="00D4578C">
        <w:rPr>
          <w:b/>
        </w:rPr>
        <w:t>EU</w:t>
      </w:r>
      <w:r w:rsidR="00235A71" w:rsidRPr="00D4578C">
        <w:t xml:space="preserve"> v </w:t>
      </w:r>
      <w:r w:rsidRPr="00D4578C">
        <w:t>rámci strukturálních</w:t>
      </w:r>
      <w:r w:rsidR="00235A71" w:rsidRPr="00D4578C">
        <w:t xml:space="preserve"> a </w:t>
      </w:r>
      <w:r w:rsidRPr="00D4578C">
        <w:t>investičních fondů EU (včetně EFSI) hrozí jejich zneužití. Podvody jsou často spojeny</w:t>
      </w:r>
      <w:r w:rsidR="00235A71" w:rsidRPr="00D4578C">
        <w:t xml:space="preserve"> s </w:t>
      </w:r>
      <w:r w:rsidRPr="00D4578C">
        <w:t>korupcí, jejich vyšetřování však brání nedostatky ve spolupráci mezi EU</w:t>
      </w:r>
      <w:r w:rsidR="00235A71" w:rsidRPr="00D4578C">
        <w:t xml:space="preserve"> a </w:t>
      </w:r>
      <w:r w:rsidRPr="00D4578C">
        <w:t>vnitrostátními orgány. EU by měla zaujmout výraznější úlohu</w:t>
      </w:r>
      <w:r w:rsidR="00235A71" w:rsidRPr="00D4578C">
        <w:t xml:space="preserve"> v </w:t>
      </w:r>
      <w:r w:rsidRPr="00D4578C">
        <w:t>monitorování/auditu nakládání</w:t>
      </w:r>
      <w:r w:rsidR="00235A71" w:rsidRPr="00D4578C">
        <w:t xml:space="preserve"> s </w:t>
      </w:r>
      <w:r w:rsidRPr="00D4578C">
        <w:t>finančními prostředky</w:t>
      </w:r>
      <w:r w:rsidR="00235A71" w:rsidRPr="00D4578C">
        <w:t xml:space="preserve"> v </w:t>
      </w:r>
      <w:r w:rsidRPr="00D4578C">
        <w:t>souladu</w:t>
      </w:r>
      <w:r w:rsidR="00235A71" w:rsidRPr="00D4578C">
        <w:t xml:space="preserve"> s </w:t>
      </w:r>
      <w:r w:rsidRPr="00D4578C">
        <w:rPr>
          <w:b/>
        </w:rPr>
        <w:t>myšlenkou nulové tolerance korupce</w:t>
      </w:r>
      <w:r w:rsidR="00235A71" w:rsidRPr="00D4578C">
        <w:rPr>
          <w:b/>
        </w:rPr>
        <w:t xml:space="preserve"> a </w:t>
      </w:r>
      <w:r w:rsidRPr="00D4578C">
        <w:rPr>
          <w:b/>
        </w:rPr>
        <w:t>podvodů</w:t>
      </w:r>
      <w:r w:rsidRPr="00D4578C">
        <w:t>.</w:t>
      </w:r>
      <w:r w:rsidRPr="00D4578C">
        <w:rPr>
          <w:b/>
        </w:rPr>
        <w:t xml:space="preserve"> </w:t>
      </w:r>
      <w:r w:rsidRPr="00D4578C">
        <w:t xml:space="preserve">Měl by být zřízen </w:t>
      </w:r>
      <w:r w:rsidRPr="00D4578C">
        <w:rPr>
          <w:b/>
        </w:rPr>
        <w:t>Úřad evropského veřejného žalobce</w:t>
      </w:r>
      <w:r w:rsidRPr="00D4578C">
        <w:t xml:space="preserve"> (EPPO) jakožto nezávislý</w:t>
      </w:r>
      <w:r w:rsidR="00235A71" w:rsidRPr="00D4578C">
        <w:t xml:space="preserve"> a </w:t>
      </w:r>
      <w:r w:rsidRPr="00D4578C">
        <w:t>efektivní evropský úřad disponující odpovídajícími zdroji, aby mohl vyšetřovat</w:t>
      </w:r>
      <w:r w:rsidR="00235A71" w:rsidRPr="00D4578C">
        <w:t xml:space="preserve"> a </w:t>
      </w:r>
      <w:r w:rsidRPr="00D4578C">
        <w:t>stíhat nejen trestné činy mající dopad na finance EU, ale také závažné přeshraniční trestné činy, jako je korupce (jak bylo stanoveno</w:t>
      </w:r>
      <w:r w:rsidR="00235A71" w:rsidRPr="00D4578C">
        <w:t xml:space="preserve"> v </w:t>
      </w:r>
      <w:r w:rsidRPr="00D4578C">
        <w:t>Lisabonské smlouvě). Měly by být rovněž posíleny kapacity Eurojustu, protože se to někdy týká třetích zemí, jež jsou mimo působnost EPPO.</w:t>
      </w:r>
    </w:p>
    <w:p w:rsidR="00C16102" w:rsidRPr="00D4578C" w:rsidRDefault="00C16102" w:rsidP="002F07DD"/>
    <w:p w:rsidR="00844EEC" w:rsidRPr="00D4578C" w:rsidRDefault="00462F4C" w:rsidP="00740094">
      <w:pPr>
        <w:pStyle w:val="Heading2"/>
        <w:keepNext/>
        <w:keepLines/>
      </w:pPr>
      <w:r w:rsidRPr="00D4578C">
        <w:t xml:space="preserve">EU by se měla intenzivněji </w:t>
      </w:r>
      <w:r w:rsidRPr="00D4578C">
        <w:rPr>
          <w:b/>
        </w:rPr>
        <w:t>zapojit do boje proti korupci na celosvětové úrovni</w:t>
      </w:r>
      <w:r w:rsidRPr="00D4578C">
        <w:t xml:space="preserve">. Měla by </w:t>
      </w:r>
      <w:r w:rsidRPr="00D4578C">
        <w:rPr>
          <w:b/>
        </w:rPr>
        <w:t>do dohod</w:t>
      </w:r>
      <w:r w:rsidRPr="00D4578C">
        <w:t xml:space="preserve"> se třetími zeměmi zahrnout </w:t>
      </w:r>
      <w:r w:rsidRPr="00D4578C">
        <w:rPr>
          <w:b/>
        </w:rPr>
        <w:t>přísná ustanovení týkající se potírání korupce</w:t>
      </w:r>
      <w:r w:rsidRPr="00D4578C">
        <w:t>. Je třeba stanovit přísná pravidla podmíněnosti</w:t>
      </w:r>
      <w:r w:rsidR="00235A71" w:rsidRPr="00D4578C">
        <w:t xml:space="preserve"> v </w:t>
      </w:r>
      <w:r w:rsidRPr="00D4578C">
        <w:t>programech financování (předvstupní pomoc, politika sousedství, rozvojová spolupráce, zámořská pomoc atd.), pokud jde</w:t>
      </w:r>
      <w:r w:rsidR="00235A71" w:rsidRPr="00D4578C">
        <w:t xml:space="preserve"> o </w:t>
      </w:r>
      <w:r w:rsidRPr="00D4578C">
        <w:t>předcházení</w:t>
      </w:r>
      <w:r w:rsidR="00235A71" w:rsidRPr="00D4578C">
        <w:t xml:space="preserve"> a </w:t>
      </w:r>
      <w:r w:rsidRPr="00D4578C">
        <w:t>boj proti korupci (i na ochranu samotných fondů). Musí být zavedeny silné mechanismy pro monitorování jejich uplatňování</w:t>
      </w:r>
      <w:r w:rsidR="00235A71" w:rsidRPr="00D4578C">
        <w:t xml:space="preserve"> a </w:t>
      </w:r>
      <w:r w:rsidRPr="00D4578C">
        <w:t>efektivity.</w:t>
      </w:r>
    </w:p>
    <w:p w:rsidR="00B4574A" w:rsidRPr="00D4578C" w:rsidRDefault="00B4574A" w:rsidP="002F07DD"/>
    <w:p w:rsidR="004A2962" w:rsidRPr="00D4578C" w:rsidRDefault="00020B18" w:rsidP="002F07DD">
      <w:pPr>
        <w:pStyle w:val="Heading3"/>
      </w:pPr>
      <w:r w:rsidRPr="00D4578C">
        <w:t xml:space="preserve">Je třeba přijmout opatření pro účinnou ochranu podniků EU, jež působí na </w:t>
      </w:r>
      <w:r w:rsidR="00251E1B" w:rsidRPr="00D4578C">
        <w:t xml:space="preserve">vnitřním trhu nebo na </w:t>
      </w:r>
      <w:r w:rsidRPr="00D4578C">
        <w:t>mezinárodní scéně</w:t>
      </w:r>
      <w:r w:rsidR="00235A71" w:rsidRPr="00D4578C">
        <w:t xml:space="preserve"> a </w:t>
      </w:r>
      <w:r w:rsidRPr="00D4578C">
        <w:t xml:space="preserve">dodržují etické normy, před konkurenty ze třetích zemí, kteří </w:t>
      </w:r>
      <w:r w:rsidR="005A6D54" w:rsidRPr="00D4578C">
        <w:t>tato pravidla nerespektují</w:t>
      </w:r>
      <w:r w:rsidR="00251E1B" w:rsidRPr="00D4578C">
        <w:t>.</w:t>
      </w:r>
      <w:r w:rsidR="00235A71" w:rsidRPr="00D4578C">
        <w:t xml:space="preserve"> V </w:t>
      </w:r>
      <w:r w:rsidR="00251E1B" w:rsidRPr="00D4578C">
        <w:t>rámci této ochrany „by měly být vypracovány takové smluvní podmínky, aby byla rizika spojená se smlouvou spravedlivě rozdělena“</w:t>
      </w:r>
      <w:r w:rsidR="005A6D54" w:rsidRPr="00D4578C">
        <w:t xml:space="preserve"> (viz </w:t>
      </w:r>
      <w:r w:rsidRPr="00D4578C">
        <w:t>6</w:t>
      </w:r>
      <w:r w:rsidR="00235A71" w:rsidRPr="00D4578C">
        <w:t>5. </w:t>
      </w:r>
      <w:r w:rsidR="00D069C8" w:rsidRPr="00D4578C">
        <w:t>bod odůvodnění</w:t>
      </w:r>
      <w:r w:rsidRPr="00D4578C">
        <w:t xml:space="preserve"> nařízení č. 1316/2013</w:t>
      </w:r>
      <w:r w:rsidR="00235A71" w:rsidRPr="00D4578C">
        <w:t xml:space="preserve"> o </w:t>
      </w:r>
      <w:r w:rsidRPr="00D4578C">
        <w:t>Nástroji pro propojení Evropy).</w:t>
      </w:r>
      <w:r w:rsidR="00D069C8" w:rsidRPr="00D4578C">
        <w:t xml:space="preserve"> Tato zásada by měla být zahrnuta do dokumentů</w:t>
      </w:r>
      <w:r w:rsidR="00235A71" w:rsidRPr="00D4578C">
        <w:t xml:space="preserve"> u </w:t>
      </w:r>
      <w:r w:rsidR="00D069C8" w:rsidRPr="00D4578C">
        <w:t>všech nástrojů EU, jež se týkají financování ze strany EU.</w:t>
      </w:r>
    </w:p>
    <w:p w:rsidR="000479EC" w:rsidRPr="00D4578C" w:rsidRDefault="000479EC" w:rsidP="002F07DD"/>
    <w:p w:rsidR="00C16102" w:rsidRPr="00D4578C" w:rsidRDefault="00A55F10" w:rsidP="002F07DD">
      <w:pPr>
        <w:pStyle w:val="Heading3"/>
      </w:pPr>
      <w:r w:rsidRPr="00D4578C">
        <w:t>EU by rovněž měla více usilovat</w:t>
      </w:r>
      <w:r w:rsidR="00235A71" w:rsidRPr="00D4578C">
        <w:t xml:space="preserve"> o </w:t>
      </w:r>
      <w:r w:rsidRPr="00D4578C">
        <w:t xml:space="preserve">to, aby se </w:t>
      </w:r>
      <w:r w:rsidRPr="00D4578C">
        <w:rPr>
          <w:b/>
        </w:rPr>
        <w:t>její finanční systém nestal útočištěm pro špinavé peníze</w:t>
      </w:r>
      <w:r w:rsidRPr="00D4578C">
        <w:t>. Události,</w:t>
      </w:r>
      <w:r w:rsidR="00235A71" w:rsidRPr="00D4578C">
        <w:t xml:space="preserve"> k </w:t>
      </w:r>
      <w:r w:rsidRPr="00D4578C">
        <w:t>nimž</w:t>
      </w:r>
      <w:r w:rsidR="00235A71" w:rsidRPr="00D4578C">
        <w:t xml:space="preserve"> v </w:t>
      </w:r>
      <w:r w:rsidRPr="00D4578C">
        <w:t>posledních letech došlo například</w:t>
      </w:r>
      <w:r w:rsidR="00235A71" w:rsidRPr="00D4578C">
        <w:t xml:space="preserve"> v </w:t>
      </w:r>
      <w:r w:rsidRPr="00D4578C">
        <w:t>severní Africe, na Blízkém východě</w:t>
      </w:r>
      <w:r w:rsidR="00235A71" w:rsidRPr="00D4578C">
        <w:t xml:space="preserve"> a </w:t>
      </w:r>
      <w:r w:rsidRPr="00D4578C">
        <w:t>na Ukrajině, prokázaly nepřiměřenost bilaterálních přístupů</w:t>
      </w:r>
      <w:r w:rsidR="00235A71" w:rsidRPr="00D4578C">
        <w:t xml:space="preserve"> k </w:t>
      </w:r>
      <w:r w:rsidRPr="00D4578C">
        <w:t>repatriaci odcizeného majetku. Evropská komise by měla zaujmout aktivnější úlohu při poskytování pomoci</w:t>
      </w:r>
      <w:r w:rsidR="00235A71" w:rsidRPr="00D4578C">
        <w:t xml:space="preserve"> a </w:t>
      </w:r>
      <w:r w:rsidRPr="00D4578C">
        <w:t>při koordinaci navracení odcizeného majetku těmto zemím.</w:t>
      </w:r>
    </w:p>
    <w:p w:rsidR="00C16102" w:rsidRPr="00D4578C" w:rsidDel="00F17EDE" w:rsidRDefault="00C16102" w:rsidP="002F07DD"/>
    <w:p w:rsidR="00E40EA5" w:rsidRPr="00D4578C" w:rsidRDefault="00632312" w:rsidP="002F07DD">
      <w:pPr>
        <w:pStyle w:val="Heading2"/>
      </w:pPr>
      <w:r w:rsidRPr="00D4578C">
        <w:rPr>
          <w:b/>
        </w:rPr>
        <w:t>Samotné instituce EU se musí stát symboly transparentnosti, integrity</w:t>
      </w:r>
      <w:r w:rsidR="00235A71" w:rsidRPr="00D4578C">
        <w:rPr>
          <w:b/>
        </w:rPr>
        <w:t xml:space="preserve"> a </w:t>
      </w:r>
      <w:r w:rsidRPr="00D4578C">
        <w:rPr>
          <w:b/>
        </w:rPr>
        <w:t>řádné správy</w:t>
      </w:r>
      <w:r w:rsidRPr="00D4578C">
        <w:t xml:space="preserve"> tak, aby šly členským státům příkladem. Jedině takto si instituce EU zajistí autoritu</w:t>
      </w:r>
      <w:r w:rsidR="00235A71" w:rsidRPr="00D4578C">
        <w:t xml:space="preserve"> a </w:t>
      </w:r>
      <w:r w:rsidRPr="00D4578C">
        <w:t>důvěryhodnost, aby mohly iniciovat, řídit</w:t>
      </w:r>
      <w:r w:rsidR="00235A71" w:rsidRPr="00D4578C">
        <w:t xml:space="preserve"> a </w:t>
      </w:r>
      <w:r w:rsidRPr="00D4578C">
        <w:t xml:space="preserve">provádět výše uvedená opatření. Pro tento účel by instituce měly </w:t>
      </w:r>
      <w:r w:rsidRPr="00D4578C">
        <w:rPr>
          <w:b/>
        </w:rPr>
        <w:t>usilovat</w:t>
      </w:r>
      <w:r w:rsidR="00235A71" w:rsidRPr="00D4578C">
        <w:rPr>
          <w:b/>
        </w:rPr>
        <w:t xml:space="preserve"> o </w:t>
      </w:r>
      <w:r w:rsidRPr="00D4578C">
        <w:rPr>
          <w:b/>
        </w:rPr>
        <w:t>co největší odpovědnost</w:t>
      </w:r>
      <w:r w:rsidR="00235A71" w:rsidRPr="00D4578C">
        <w:rPr>
          <w:b/>
        </w:rPr>
        <w:t xml:space="preserve"> a </w:t>
      </w:r>
      <w:r w:rsidRPr="00D4578C">
        <w:rPr>
          <w:b/>
        </w:rPr>
        <w:t>transparentnost</w:t>
      </w:r>
      <w:r w:rsidRPr="00D4578C">
        <w:t xml:space="preserve"> rozhodovacího procesu,</w:t>
      </w:r>
      <w:r w:rsidR="00235A71" w:rsidRPr="00D4578C">
        <w:t xml:space="preserve"> v </w:t>
      </w:r>
      <w:r w:rsidRPr="00D4578C">
        <w:t>rámci čehož by měla být pro právní předpisy</w:t>
      </w:r>
      <w:r w:rsidR="00235A71" w:rsidRPr="00D4578C">
        <w:t xml:space="preserve"> a </w:t>
      </w:r>
      <w:r w:rsidR="00431874" w:rsidRPr="00D4578C">
        <w:t>politiky EU zavedena tzv. </w:t>
      </w:r>
      <w:r w:rsidRPr="00D4578C">
        <w:t>„legislativní stopa“, tj. veřejné</w:t>
      </w:r>
      <w:r w:rsidR="00235A71" w:rsidRPr="00D4578C">
        <w:t xml:space="preserve"> a </w:t>
      </w:r>
      <w:r w:rsidRPr="00D4578C">
        <w:t>aktuální zaznamenávání interakce mezi institucemi EU, členskými státy</w:t>
      </w:r>
      <w:r w:rsidR="00235A71" w:rsidRPr="00D4578C">
        <w:t xml:space="preserve"> a </w:t>
      </w:r>
      <w:r w:rsidRPr="00D4578C">
        <w:t>lobbisty,</w:t>
      </w:r>
      <w:r w:rsidR="00235A71" w:rsidRPr="00D4578C">
        <w:t xml:space="preserve"> a </w:t>
      </w:r>
      <w:r w:rsidRPr="00D4578C">
        <w:t>měly by být přijaty právní předpisy</w:t>
      </w:r>
      <w:r w:rsidR="00235A71" w:rsidRPr="00D4578C">
        <w:t xml:space="preserve"> o </w:t>
      </w:r>
      <w:r w:rsidRPr="00D4578C">
        <w:t>povinné registraci lobování</w:t>
      </w:r>
      <w:r w:rsidR="00235A71" w:rsidRPr="00D4578C">
        <w:t xml:space="preserve"> v </w:t>
      </w:r>
      <w:r w:rsidRPr="00D4578C">
        <w:t>EU.</w:t>
      </w:r>
    </w:p>
    <w:p w:rsidR="00E40EA5" w:rsidRPr="00D4578C" w:rsidRDefault="00E40EA5" w:rsidP="002F07DD"/>
    <w:p w:rsidR="00632312" w:rsidRPr="00D4578C" w:rsidRDefault="00632312" w:rsidP="002F07DD">
      <w:pPr>
        <w:pStyle w:val="Heading3"/>
      </w:pPr>
      <w:r w:rsidRPr="00D4578C">
        <w:t>Mimoto by EU měla důsledně</w:t>
      </w:r>
      <w:r w:rsidR="00235A71" w:rsidRPr="00D4578C">
        <w:t xml:space="preserve"> a </w:t>
      </w:r>
      <w:r w:rsidRPr="00D4578C">
        <w:t xml:space="preserve">proaktivně </w:t>
      </w:r>
      <w:r w:rsidRPr="00D4578C">
        <w:rPr>
          <w:b/>
        </w:rPr>
        <w:t>monitorovat střety zájmů</w:t>
      </w:r>
      <w:r w:rsidR="00235A71" w:rsidRPr="00D4578C">
        <w:rPr>
          <w:b/>
        </w:rPr>
        <w:t xml:space="preserve"> a </w:t>
      </w:r>
      <w:r w:rsidRPr="00D4578C">
        <w:rPr>
          <w:b/>
        </w:rPr>
        <w:t>měla by jim předcházet</w:t>
      </w:r>
      <w:r w:rsidRPr="00D4578C">
        <w:t>, jelikož mohou ovlivnit proces rozhodování. Měly by být zřízeny nezávislé etické výbory, které by měly pravomoc vydávat závazná doporučení</w:t>
      </w:r>
      <w:r w:rsidR="00235A71" w:rsidRPr="00D4578C">
        <w:t xml:space="preserve"> a </w:t>
      </w:r>
      <w:r w:rsidRPr="00D4578C">
        <w:t>uvalovat sankce. Další reformy by měly být vytyčeny</w:t>
      </w:r>
      <w:r w:rsidR="00235A71" w:rsidRPr="00D4578C">
        <w:t xml:space="preserve"> v </w:t>
      </w:r>
      <w:r w:rsidRPr="00D4578C">
        <w:t>pětiletém akčním plánu,</w:t>
      </w:r>
      <w:r w:rsidR="00235A71" w:rsidRPr="00D4578C">
        <w:t xml:space="preserve"> o </w:t>
      </w:r>
      <w:r w:rsidRPr="00D4578C">
        <w:t>němž je řeč</w:t>
      </w:r>
      <w:r w:rsidR="00235A71" w:rsidRPr="00D4578C">
        <w:t xml:space="preserve"> v </w:t>
      </w:r>
      <w:r w:rsidRPr="00D4578C">
        <w:t>prvním doporučení,</w:t>
      </w:r>
      <w:r w:rsidR="00235A71" w:rsidRPr="00D4578C">
        <w:t xml:space="preserve"> a </w:t>
      </w:r>
      <w:r w:rsidRPr="00D4578C">
        <w:t>to</w:t>
      </w:r>
      <w:r w:rsidR="00235A71" w:rsidRPr="00D4578C">
        <w:t xml:space="preserve"> s </w:t>
      </w:r>
      <w:r w:rsidRPr="00D4578C">
        <w:t>přihlédnutím</w:t>
      </w:r>
      <w:r w:rsidR="00235A71" w:rsidRPr="00D4578C">
        <w:t xml:space="preserve"> k </w:t>
      </w:r>
      <w:r w:rsidRPr="00D4578C">
        <w:t>závěrům zpráv Komise</w:t>
      </w:r>
      <w:r w:rsidR="00235A71" w:rsidRPr="00D4578C">
        <w:t xml:space="preserve"> a </w:t>
      </w:r>
      <w:r w:rsidR="006D5673" w:rsidRPr="00D4578C">
        <w:t>OLAF</w:t>
      </w:r>
      <w:r w:rsidR="00235A71" w:rsidRPr="00D4578C">
        <w:t xml:space="preserve"> o </w:t>
      </w:r>
      <w:r w:rsidRPr="00D4578C">
        <w:t>boji proti korupci.</w:t>
      </w:r>
    </w:p>
    <w:p w:rsidR="00632312" w:rsidRPr="00D4578C" w:rsidRDefault="00632312" w:rsidP="002F07DD"/>
    <w:p w:rsidR="00632312" w:rsidRPr="00D4578C" w:rsidRDefault="00462F4C" w:rsidP="002F07DD">
      <w:pPr>
        <w:pStyle w:val="Heading2"/>
      </w:pPr>
      <w:r w:rsidRPr="00D4578C">
        <w:rPr>
          <w:b/>
        </w:rPr>
        <w:t xml:space="preserve">EHSV by měl </w:t>
      </w:r>
      <w:r w:rsidRPr="00D4578C">
        <w:t>podniknout cílené kroky, aby přispěl</w:t>
      </w:r>
      <w:r w:rsidR="00235A71" w:rsidRPr="00D4578C">
        <w:t xml:space="preserve"> k </w:t>
      </w:r>
      <w:r w:rsidRPr="00D4578C">
        <w:t>potírání korupce</w:t>
      </w:r>
      <w:r w:rsidR="00235A71" w:rsidRPr="00D4578C">
        <w:t xml:space="preserve"> v </w:t>
      </w:r>
      <w:r w:rsidRPr="00D4578C">
        <w:t>EU. Měl by:</w:t>
      </w:r>
    </w:p>
    <w:p w:rsidR="000479EC" w:rsidRPr="00D4578C" w:rsidRDefault="000479EC" w:rsidP="002F07DD"/>
    <w:p w:rsidR="00632312" w:rsidRPr="00D4578C" w:rsidRDefault="00632312" w:rsidP="002F07DD">
      <w:pPr>
        <w:numPr>
          <w:ilvl w:val="0"/>
          <w:numId w:val="22"/>
        </w:numPr>
        <w:ind w:left="1089" w:hanging="369"/>
      </w:pPr>
      <w:r w:rsidRPr="00D4578C">
        <w:t>informovat občanskou společnost</w:t>
      </w:r>
      <w:r w:rsidR="00235A71" w:rsidRPr="00D4578C">
        <w:t xml:space="preserve"> v </w:t>
      </w:r>
      <w:r w:rsidRPr="00D4578C">
        <w:t xml:space="preserve">rámci opatření navazujících na toto stanovisko; </w:t>
      </w:r>
    </w:p>
    <w:p w:rsidR="00632312" w:rsidRPr="00D4578C" w:rsidRDefault="00632312" w:rsidP="002F07DD">
      <w:pPr>
        <w:numPr>
          <w:ilvl w:val="0"/>
          <w:numId w:val="22"/>
        </w:numPr>
        <w:ind w:left="1089" w:hanging="369"/>
      </w:pPr>
      <w:r w:rsidRPr="00D4578C">
        <w:t>zapojit se do příslušného dialogu mezi veřejným</w:t>
      </w:r>
      <w:r w:rsidR="00235A71" w:rsidRPr="00D4578C">
        <w:t xml:space="preserve"> a </w:t>
      </w:r>
      <w:r w:rsidRPr="00D4578C">
        <w:t>soukromým sektorem ohledně korupce, jak si přeje Komise;</w:t>
      </w:r>
    </w:p>
    <w:p w:rsidR="00632312" w:rsidRPr="00D4578C" w:rsidRDefault="00632312" w:rsidP="002F07DD">
      <w:pPr>
        <w:numPr>
          <w:ilvl w:val="0"/>
          <w:numId w:val="22"/>
        </w:numPr>
        <w:ind w:left="1089" w:hanging="369"/>
      </w:pPr>
      <w:r w:rsidRPr="00D4578C">
        <w:t>zabývat se bojem proti korupci</w:t>
      </w:r>
      <w:r w:rsidR="00235A71" w:rsidRPr="00D4578C">
        <w:t xml:space="preserve"> a </w:t>
      </w:r>
      <w:r w:rsidRPr="00D4578C">
        <w:t>podvodům</w:t>
      </w:r>
      <w:r w:rsidR="00235A71" w:rsidRPr="00D4578C">
        <w:t xml:space="preserve"> i v </w:t>
      </w:r>
      <w:r w:rsidRPr="00D4578C">
        <w:t>nadcházejících stanoviscích</w:t>
      </w:r>
      <w:r w:rsidR="00235A71" w:rsidRPr="00D4578C">
        <w:t xml:space="preserve"> a </w:t>
      </w:r>
      <w:r w:rsidRPr="00D4578C">
        <w:t>zvážit vypracování dalších stanovisek, včetně stanovisek na téma korupce</w:t>
      </w:r>
      <w:r w:rsidR="00235A71" w:rsidRPr="00D4578C">
        <w:t xml:space="preserve"> v </w:t>
      </w:r>
      <w:r w:rsidRPr="00D4578C">
        <w:t>jednotlivých odvětvích;</w:t>
      </w:r>
    </w:p>
    <w:p w:rsidR="00632312" w:rsidRPr="00D4578C" w:rsidRDefault="00632312" w:rsidP="002F07DD">
      <w:pPr>
        <w:numPr>
          <w:ilvl w:val="0"/>
          <w:numId w:val="22"/>
        </w:numPr>
        <w:ind w:left="1089" w:hanging="369"/>
      </w:pPr>
      <w:r w:rsidRPr="00D4578C">
        <w:t>začít řešit tuto problematiku ve spolupráci</w:t>
      </w:r>
      <w:r w:rsidR="00235A71" w:rsidRPr="00D4578C">
        <w:t xml:space="preserve"> s </w:t>
      </w:r>
      <w:r w:rsidRPr="00D4578C">
        <w:t>národními HSR</w:t>
      </w:r>
      <w:r w:rsidR="00235A71" w:rsidRPr="00D4578C">
        <w:t xml:space="preserve"> a v </w:t>
      </w:r>
      <w:r w:rsidRPr="00D4578C">
        <w:t>kontaktu se zainteresovanými stranami</w:t>
      </w:r>
      <w:r w:rsidR="00F36002" w:rsidRPr="00D4578C">
        <w:t>, jakož</w:t>
      </w:r>
      <w:r w:rsidR="00235A71" w:rsidRPr="00D4578C">
        <w:t xml:space="preserve"> i v </w:t>
      </w:r>
      <w:r w:rsidR="00F36002" w:rsidRPr="00D4578C">
        <w:t>rámci vnějších činností EHSV</w:t>
      </w:r>
      <w:r w:rsidRPr="00D4578C">
        <w:t xml:space="preserve">; </w:t>
      </w:r>
    </w:p>
    <w:p w:rsidR="00632312" w:rsidRPr="00D4578C" w:rsidRDefault="00632312" w:rsidP="002F07DD">
      <w:pPr>
        <w:numPr>
          <w:ilvl w:val="0"/>
          <w:numId w:val="22"/>
        </w:numPr>
        <w:ind w:left="1089" w:hanging="369"/>
      </w:pPr>
      <w:r w:rsidRPr="00D4578C">
        <w:t>zvážit přezkum interního kodexu řádného úředního chování</w:t>
      </w:r>
      <w:r w:rsidR="00235A71" w:rsidRPr="00D4578C">
        <w:t xml:space="preserve"> v </w:t>
      </w:r>
      <w:r w:rsidRPr="00D4578C">
        <w:t>EHSV</w:t>
      </w:r>
      <w:r w:rsidR="00235A71" w:rsidRPr="00D4578C">
        <w:t xml:space="preserve"> a </w:t>
      </w:r>
      <w:r w:rsidRPr="00D4578C">
        <w:t>kodexu chování pro členy EHSV, včetně interních pravidel týkajících se oznamovatelů;</w:t>
      </w:r>
    </w:p>
    <w:p w:rsidR="00AF1E9F" w:rsidRPr="00D4578C" w:rsidRDefault="00AF1E9F" w:rsidP="002F07DD">
      <w:pPr>
        <w:numPr>
          <w:ilvl w:val="0"/>
          <w:numId w:val="22"/>
        </w:numPr>
        <w:ind w:left="1089" w:hanging="369"/>
      </w:pPr>
      <w:r w:rsidRPr="00D4578C">
        <w:t>podporovat pravidelnou spolupráci</w:t>
      </w:r>
      <w:r w:rsidR="00235A71" w:rsidRPr="00D4578C">
        <w:t xml:space="preserve"> v </w:t>
      </w:r>
      <w:r w:rsidRPr="00D4578C">
        <w:t>oblasti protikorupčního úsilí</w:t>
      </w:r>
      <w:r w:rsidR="00235A71" w:rsidRPr="00D4578C">
        <w:t xml:space="preserve"> s </w:t>
      </w:r>
      <w:r w:rsidR="00A77670" w:rsidRPr="00D4578C">
        <w:t xml:space="preserve">orgány </w:t>
      </w:r>
      <w:r w:rsidRPr="00D4578C">
        <w:t>EU (Evropská</w:t>
      </w:r>
      <w:r w:rsidR="002021A0" w:rsidRPr="00D4578C">
        <w:t> </w:t>
      </w:r>
      <w:r w:rsidRPr="00D4578C">
        <w:t>rada, Evropská komise, Evropský parlament), příslušnými agenturami</w:t>
      </w:r>
      <w:r w:rsidR="00235A71" w:rsidRPr="00D4578C">
        <w:t xml:space="preserve"> a s </w:t>
      </w:r>
      <w:r w:rsidRPr="00D4578C">
        <w:t>Výborem regionů;</w:t>
      </w:r>
    </w:p>
    <w:p w:rsidR="00632312" w:rsidRPr="00D4578C" w:rsidRDefault="00632312" w:rsidP="002F07DD">
      <w:pPr>
        <w:numPr>
          <w:ilvl w:val="0"/>
          <w:numId w:val="22"/>
        </w:numPr>
        <w:ind w:left="1089" w:hanging="369"/>
      </w:pPr>
      <w:r w:rsidRPr="00D4578C">
        <w:t>zřídit skupinu pro monitorování boje proti korupci.</w:t>
      </w:r>
    </w:p>
    <w:p w:rsidR="00632312" w:rsidRPr="00D4578C" w:rsidRDefault="00632312" w:rsidP="002F07DD"/>
    <w:p w:rsidR="00A3430B" w:rsidRPr="00D4578C" w:rsidRDefault="00632312" w:rsidP="0027107B">
      <w:pPr>
        <w:pStyle w:val="Heading1"/>
        <w:keepNext/>
        <w:keepLines/>
        <w:rPr>
          <w:b/>
        </w:rPr>
      </w:pPr>
      <w:r w:rsidRPr="00D4578C">
        <w:rPr>
          <w:b/>
        </w:rPr>
        <w:t>Situace</w:t>
      </w:r>
      <w:r w:rsidR="00235A71" w:rsidRPr="00D4578C">
        <w:rPr>
          <w:b/>
        </w:rPr>
        <w:t xml:space="preserve"> v </w:t>
      </w:r>
      <w:r w:rsidRPr="00D4578C">
        <w:rPr>
          <w:b/>
        </w:rPr>
        <w:t>oblasti korupce</w:t>
      </w:r>
    </w:p>
    <w:p w:rsidR="00A3430B" w:rsidRPr="00D4578C" w:rsidRDefault="00A3430B" w:rsidP="0027107B">
      <w:pPr>
        <w:keepNext/>
        <w:keepLines/>
      </w:pPr>
    </w:p>
    <w:p w:rsidR="00701019" w:rsidRPr="00D4578C" w:rsidRDefault="00506C1B" w:rsidP="0027107B">
      <w:pPr>
        <w:pStyle w:val="Heading2"/>
        <w:keepNext/>
        <w:keepLines/>
        <w:rPr>
          <w:bCs/>
        </w:rPr>
      </w:pPr>
      <w:r w:rsidRPr="00D4578C">
        <w:rPr>
          <w:b/>
        </w:rPr>
        <w:t>Korupce je</w:t>
      </w:r>
      <w:r w:rsidR="00235A71" w:rsidRPr="00D4578C">
        <w:rPr>
          <w:b/>
        </w:rPr>
        <w:t xml:space="preserve"> v </w:t>
      </w:r>
      <w:r w:rsidRPr="00D4578C">
        <w:rPr>
          <w:b/>
        </w:rPr>
        <w:t>souladu</w:t>
      </w:r>
      <w:r w:rsidR="00235A71" w:rsidRPr="00D4578C">
        <w:rPr>
          <w:b/>
        </w:rPr>
        <w:t xml:space="preserve"> s </w:t>
      </w:r>
      <w:r w:rsidRPr="00D4578C">
        <w:rPr>
          <w:b/>
        </w:rPr>
        <w:t>Úmluv</w:t>
      </w:r>
      <w:r w:rsidR="00E26362" w:rsidRPr="00D4578C">
        <w:rPr>
          <w:b/>
        </w:rPr>
        <w:t>ou</w:t>
      </w:r>
      <w:r w:rsidRPr="00D4578C">
        <w:rPr>
          <w:b/>
        </w:rPr>
        <w:t xml:space="preserve"> OSN proti korupci obvykle definována jako </w:t>
      </w:r>
      <w:r w:rsidRPr="00D4578C">
        <w:rPr>
          <w:b/>
          <w:i/>
        </w:rPr>
        <w:t>„zneužití postavení</w:t>
      </w:r>
      <w:r w:rsidR="00235A71" w:rsidRPr="00D4578C">
        <w:rPr>
          <w:b/>
          <w:i/>
        </w:rPr>
        <w:t xml:space="preserve"> k </w:t>
      </w:r>
      <w:r w:rsidRPr="00D4578C">
        <w:rPr>
          <w:b/>
          <w:i/>
        </w:rPr>
        <w:t>vlastnímu prospěchu“</w:t>
      </w:r>
      <w:r w:rsidRPr="00D4578C">
        <w:rPr>
          <w:b/>
        </w:rPr>
        <w:t>.</w:t>
      </w:r>
      <w:r w:rsidR="00235A71" w:rsidRPr="00D4578C">
        <w:rPr>
          <w:b/>
        </w:rPr>
        <w:t xml:space="preserve"> Z </w:t>
      </w:r>
      <w:r w:rsidRPr="00D4578C">
        <w:rPr>
          <w:b/>
        </w:rPr>
        <w:t>této definice vychází toto stanovisko.</w:t>
      </w:r>
    </w:p>
    <w:p w:rsidR="00B4574A" w:rsidRPr="00D4578C" w:rsidRDefault="00B4574A" w:rsidP="0027107B">
      <w:pPr>
        <w:keepNext/>
        <w:keepLines/>
      </w:pPr>
    </w:p>
    <w:p w:rsidR="00632312" w:rsidRPr="00D4578C" w:rsidRDefault="00513371" w:rsidP="0027107B">
      <w:pPr>
        <w:pStyle w:val="Heading2"/>
        <w:keepNext/>
        <w:keepLines/>
      </w:pPr>
      <w:r w:rsidRPr="00D4578C">
        <w:t>Korupce se vyskytuje všude ve světě.</w:t>
      </w:r>
      <w:r w:rsidRPr="00D4578C">
        <w:rPr>
          <w:b/>
        </w:rPr>
        <w:t xml:space="preserve"> Odhaduje se, že korupce</w:t>
      </w:r>
      <w:r w:rsidR="00235A71" w:rsidRPr="00D4578C">
        <w:rPr>
          <w:b/>
        </w:rPr>
        <w:t xml:space="preserve"> v </w:t>
      </w:r>
      <w:r w:rsidRPr="00D4578C">
        <w:rPr>
          <w:b/>
        </w:rPr>
        <w:t>Evropě přijde daňové poplatníky</w:t>
      </w:r>
      <w:r w:rsidR="00235A71" w:rsidRPr="00D4578C">
        <w:rPr>
          <w:b/>
        </w:rPr>
        <w:t xml:space="preserve"> v </w:t>
      </w:r>
      <w:r w:rsidRPr="00D4578C">
        <w:rPr>
          <w:b/>
        </w:rPr>
        <w:t>EU ročně zhruba na 120 miliard eur</w:t>
      </w:r>
      <w:r w:rsidRPr="00D4578C">
        <w:t xml:space="preserve"> (není zde zahrnuta zpronevěra veřejných finančních prostředků EU), což se téměř rovná výši celkového ročního rozpočtu EU, který tvoří jedno procento HDP EU.</w:t>
      </w:r>
      <w:r w:rsidR="00235A71" w:rsidRPr="00D4578C">
        <w:t xml:space="preserve"> V </w:t>
      </w:r>
      <w:r w:rsidRPr="00D4578C">
        <w:t>oblasti korupce existují mezi jednotlivými členskými státy značné rozdíly.</w:t>
      </w:r>
      <w:r w:rsidR="00235A71" w:rsidRPr="00D4578C">
        <w:t xml:space="preserve"> V </w:t>
      </w:r>
      <w:r w:rsidRPr="00D4578C">
        <w:t>řadě</w:t>
      </w:r>
      <w:r w:rsidR="00235A71" w:rsidRPr="00D4578C">
        <w:t xml:space="preserve"> z </w:t>
      </w:r>
      <w:r w:rsidRPr="00D4578C">
        <w:t>nich jsou korupcí prostoupeny všechny úrovně veřejného</w:t>
      </w:r>
      <w:r w:rsidR="00235A71" w:rsidRPr="00D4578C">
        <w:t xml:space="preserve"> a </w:t>
      </w:r>
      <w:r w:rsidRPr="00D4578C">
        <w:t>soukromého života. Evropská komise</w:t>
      </w:r>
      <w:r w:rsidR="00235A71" w:rsidRPr="00D4578C">
        <w:t xml:space="preserve"> v </w:t>
      </w:r>
      <w:r w:rsidRPr="00D4578C">
        <w:t>úvodu Zprávy</w:t>
      </w:r>
      <w:r w:rsidR="00235A71" w:rsidRPr="00D4578C">
        <w:t xml:space="preserve"> o </w:t>
      </w:r>
      <w:r w:rsidRPr="00D4578C">
        <w:t>boji proti korupci</w:t>
      </w:r>
      <w:r w:rsidR="00235A71" w:rsidRPr="00D4578C">
        <w:t xml:space="preserve"> v </w:t>
      </w:r>
      <w:r w:rsidRPr="00D4578C">
        <w:t>EU</w:t>
      </w:r>
      <w:r w:rsidR="00235A71" w:rsidRPr="00D4578C">
        <w:t xml:space="preserve"> z </w:t>
      </w:r>
      <w:r w:rsidRPr="00D4578C">
        <w:t xml:space="preserve">roku 2014 uvádí: </w:t>
      </w:r>
      <w:r w:rsidRPr="00D4578C">
        <w:rPr>
          <w:i/>
        </w:rPr>
        <w:t>„Korupce vážně poškozuje ekonomiku</w:t>
      </w:r>
      <w:r w:rsidR="00235A71" w:rsidRPr="00D4578C">
        <w:rPr>
          <w:i/>
        </w:rPr>
        <w:t xml:space="preserve"> a </w:t>
      </w:r>
      <w:r w:rsidRPr="00D4578C">
        <w:rPr>
          <w:i/>
        </w:rPr>
        <w:t>společnost jako celek. ... Členské státy EU nejsou vůči této realitě imunní. (Korupce) má dopady na dobrou správu, řádné řízení veřejných financí</w:t>
      </w:r>
      <w:r w:rsidR="00235A71" w:rsidRPr="00D4578C">
        <w:rPr>
          <w:i/>
        </w:rPr>
        <w:t xml:space="preserve"> a </w:t>
      </w:r>
      <w:r w:rsidRPr="00D4578C">
        <w:rPr>
          <w:i/>
        </w:rPr>
        <w:t>konkurenční trhy.</w:t>
      </w:r>
      <w:r w:rsidR="00235A71" w:rsidRPr="00D4578C">
        <w:rPr>
          <w:i/>
        </w:rPr>
        <w:t xml:space="preserve"> V </w:t>
      </w:r>
      <w:r w:rsidRPr="00D4578C">
        <w:rPr>
          <w:i/>
        </w:rPr>
        <w:t>krajních případech podkopává důvěru občanů</w:t>
      </w:r>
      <w:r w:rsidR="00235A71" w:rsidRPr="00D4578C">
        <w:rPr>
          <w:i/>
        </w:rPr>
        <w:t xml:space="preserve"> v </w:t>
      </w:r>
      <w:r w:rsidRPr="00D4578C">
        <w:rPr>
          <w:i/>
        </w:rPr>
        <w:t>demokratické instituce</w:t>
      </w:r>
      <w:r w:rsidR="00235A71" w:rsidRPr="00D4578C">
        <w:rPr>
          <w:i/>
        </w:rPr>
        <w:t xml:space="preserve"> a </w:t>
      </w:r>
      <w:r w:rsidRPr="00D4578C">
        <w:rPr>
          <w:i/>
        </w:rPr>
        <w:t>postupy.“</w:t>
      </w:r>
    </w:p>
    <w:p w:rsidR="00632312" w:rsidRPr="00D4578C" w:rsidRDefault="00632312" w:rsidP="002F07DD"/>
    <w:p w:rsidR="000C0831" w:rsidRPr="00D4578C" w:rsidRDefault="00632312" w:rsidP="002F07DD">
      <w:pPr>
        <w:pStyle w:val="Heading2"/>
      </w:pPr>
      <w:r w:rsidRPr="00D4578C">
        <w:rPr>
          <w:b/>
        </w:rPr>
        <w:t>Korupce má řadu podob</w:t>
      </w:r>
      <w:r w:rsidRPr="00D4578C">
        <w:t>.</w:t>
      </w:r>
      <w:r w:rsidR="00235A71" w:rsidRPr="00D4578C">
        <w:t xml:space="preserve"> V </w:t>
      </w:r>
      <w:r w:rsidRPr="00D4578C">
        <w:t>závislosti na sektoru,</w:t>
      </w:r>
      <w:r w:rsidR="00235A71" w:rsidRPr="00D4578C">
        <w:t xml:space="preserve"> v </w:t>
      </w:r>
      <w:r w:rsidRPr="00D4578C">
        <w:t>němž</w:t>
      </w:r>
      <w:r w:rsidR="00235A71" w:rsidRPr="00D4578C">
        <w:t xml:space="preserve"> k </w:t>
      </w:r>
      <w:r w:rsidRPr="00D4578C">
        <w:t>danému případu došlo, se rozlišuje mezi korupcí ve veřejném sektoru, korupcí</w:t>
      </w:r>
      <w:r w:rsidR="00235A71" w:rsidRPr="00D4578C">
        <w:t xml:space="preserve"> v </w:t>
      </w:r>
      <w:r w:rsidRPr="00D4578C">
        <w:t>sektoru soukromém</w:t>
      </w:r>
      <w:r w:rsidR="00235A71" w:rsidRPr="00D4578C">
        <w:t xml:space="preserve"> a </w:t>
      </w:r>
      <w:r w:rsidRPr="00D4578C">
        <w:t xml:space="preserve">politickou korupcí. Na protiprávním činu korupce se </w:t>
      </w:r>
      <w:r w:rsidR="004F4101" w:rsidRPr="00D4578C">
        <w:t>vždy</w:t>
      </w:r>
      <w:r w:rsidRPr="00D4578C">
        <w:t xml:space="preserve"> podílejí minimálně dva </w:t>
      </w:r>
      <w:r w:rsidR="004F4101" w:rsidRPr="00D4578C">
        <w:t xml:space="preserve">souhlasící </w:t>
      </w:r>
      <w:r w:rsidRPr="00D4578C">
        <w:t>aktéři.</w:t>
      </w:r>
    </w:p>
    <w:p w:rsidR="000C0831" w:rsidRPr="00D4578C" w:rsidRDefault="000C0831" w:rsidP="002F07DD"/>
    <w:p w:rsidR="00632312" w:rsidRPr="00D4578C" w:rsidRDefault="00632312" w:rsidP="002F07DD">
      <w:pPr>
        <w:pStyle w:val="Heading3"/>
      </w:pPr>
      <w:r w:rsidRPr="00D4578C">
        <w:t>K typickým příkladům korupce patří úplatkářství (aktivní</w:t>
      </w:r>
      <w:r w:rsidR="00235A71" w:rsidRPr="00D4578C">
        <w:t xml:space="preserve"> i </w:t>
      </w:r>
      <w:r w:rsidRPr="00D4578C">
        <w:t>pasivní) zahrnující nabídnutí, poskytnutí</w:t>
      </w:r>
      <w:r w:rsidR="00235A71" w:rsidRPr="00D4578C">
        <w:t xml:space="preserve"> a </w:t>
      </w:r>
      <w:r w:rsidRPr="00D4578C">
        <w:t>přijetí nebo požadování určitého prospěchu jakožto pobídky</w:t>
      </w:r>
      <w:r w:rsidR="00235A71" w:rsidRPr="00D4578C">
        <w:t xml:space="preserve"> k </w:t>
      </w:r>
      <w:r w:rsidR="00A23410" w:rsidRPr="00D4578C">
        <w:t xml:space="preserve">zákonnému, </w:t>
      </w:r>
      <w:r w:rsidRPr="00D4578C">
        <w:t>nezákonnému či neetickému jednání. Může jít</w:t>
      </w:r>
      <w:r w:rsidR="00235A71" w:rsidRPr="00D4578C">
        <w:t xml:space="preserve"> o </w:t>
      </w:r>
      <w:r w:rsidRPr="00D4578C">
        <w:t>dárky, půjčky, honoráře, platby za urychlené vyřízení, odměny</w:t>
      </w:r>
      <w:r w:rsidR="005A6D54" w:rsidRPr="00D4578C">
        <w:t xml:space="preserve"> </w:t>
      </w:r>
      <w:r w:rsidR="00D22778" w:rsidRPr="00D4578C">
        <w:t>(provize)</w:t>
      </w:r>
      <w:r w:rsidR="00235A71" w:rsidRPr="00D4578C">
        <w:t xml:space="preserve"> a </w:t>
      </w:r>
      <w:r w:rsidRPr="00D4578C">
        <w:t>další výhody, jako jsou nižší daně, víza, služby, sponzorství</w:t>
      </w:r>
      <w:r w:rsidR="00235A71" w:rsidRPr="00D4578C">
        <w:t xml:space="preserve"> a </w:t>
      </w:r>
      <w:r w:rsidRPr="00D4578C">
        <w:t>dary. Korupce je</w:t>
      </w:r>
      <w:r w:rsidR="00235A71" w:rsidRPr="00D4578C">
        <w:t xml:space="preserve"> v </w:t>
      </w:r>
      <w:r w:rsidRPr="00D4578C">
        <w:t>mnoha případech spojena</w:t>
      </w:r>
      <w:r w:rsidR="00235A71" w:rsidRPr="00D4578C">
        <w:t xml:space="preserve"> s </w:t>
      </w:r>
      <w:r w:rsidRPr="00D4578C">
        <w:t>jinými nezákonnými praktikami, jako jsou dohody</w:t>
      </w:r>
      <w:r w:rsidR="00235A71" w:rsidRPr="00D4578C">
        <w:t xml:space="preserve"> o </w:t>
      </w:r>
      <w:r w:rsidRPr="00D4578C">
        <w:t>cenách, kartelové dohody mezi uchazeči</w:t>
      </w:r>
      <w:r w:rsidR="00235A71" w:rsidRPr="00D4578C">
        <w:t xml:space="preserve"> o </w:t>
      </w:r>
      <w:r w:rsidRPr="00D4578C">
        <w:t>veřejnou zakázku (</w:t>
      </w:r>
      <w:r w:rsidRPr="00D4578C">
        <w:rPr>
          <w:i/>
        </w:rPr>
        <w:t>bid-rigging</w:t>
      </w:r>
      <w:r w:rsidRPr="00D4578C">
        <w:t>), praní peněz, nezákonné obohacování, vydírání</w:t>
      </w:r>
      <w:r w:rsidR="00235A71" w:rsidRPr="00D4578C">
        <w:t xml:space="preserve"> a </w:t>
      </w:r>
      <w:r w:rsidRPr="00D4578C">
        <w:t>podvody. Je přítomna</w:t>
      </w:r>
      <w:r w:rsidR="00235A71" w:rsidRPr="00D4578C">
        <w:t xml:space="preserve"> i v </w:t>
      </w:r>
      <w:r w:rsidRPr="00D4578C">
        <w:t>méně hmatatelných transakcích,</w:t>
      </w:r>
      <w:r w:rsidR="00235A71" w:rsidRPr="00D4578C">
        <w:t xml:space="preserve"> k </w:t>
      </w:r>
      <w:r w:rsidRPr="00D4578C">
        <w:t>nimž patří například protekcionářství</w:t>
      </w:r>
      <w:r w:rsidR="00235A71" w:rsidRPr="00D4578C">
        <w:t xml:space="preserve"> a </w:t>
      </w:r>
      <w:r w:rsidRPr="00D4578C">
        <w:t>nepotismus při dosazování veřejných činitelů, zneužívání vlivu</w:t>
      </w:r>
      <w:r w:rsidR="00235A71" w:rsidRPr="00D4578C">
        <w:t xml:space="preserve"> a </w:t>
      </w:r>
      <w:r w:rsidRPr="00D4578C">
        <w:t xml:space="preserve">podplácení náklonnosti, </w:t>
      </w:r>
      <w:r w:rsidR="00D22778" w:rsidRPr="00D4578C">
        <w:t xml:space="preserve">klientelismus, </w:t>
      </w:r>
      <w:r w:rsidRPr="00D4578C">
        <w:t>neetické praktiky</w:t>
      </w:r>
      <w:r w:rsidR="00235A71" w:rsidRPr="00D4578C">
        <w:t xml:space="preserve"> v </w:t>
      </w:r>
      <w:r w:rsidRPr="00D4578C">
        <w:t>oblasti imunity, amnestie</w:t>
      </w:r>
      <w:r w:rsidR="00235A71" w:rsidRPr="00D4578C">
        <w:t xml:space="preserve"> a </w:t>
      </w:r>
      <w:r w:rsidRPr="00D4578C">
        <w:t>privatizace, podplácení soudních</w:t>
      </w:r>
      <w:r w:rsidR="00235A71" w:rsidRPr="00D4578C">
        <w:t xml:space="preserve"> a </w:t>
      </w:r>
      <w:r w:rsidRPr="00D4578C">
        <w:t>policejních orgánů, financování politických stran</w:t>
      </w:r>
      <w:r w:rsidR="00235A71" w:rsidRPr="00D4578C">
        <w:t xml:space="preserve"> a </w:t>
      </w:r>
      <w:r w:rsidRPr="00D4578C">
        <w:t>manipulace volebních kampaní. Ke korupci mohou vést neregulované nebo špatně řešené střety zájmů – jde například</w:t>
      </w:r>
      <w:r w:rsidR="00235A71" w:rsidRPr="00D4578C">
        <w:t xml:space="preserve"> o </w:t>
      </w:r>
      <w:r w:rsidRPr="00D4578C">
        <w:t>situaci, kdy jsou bývalým veřejným činitelům nabízeny lukrativní pozice</w:t>
      </w:r>
      <w:r w:rsidR="00235A71" w:rsidRPr="00D4578C">
        <w:t xml:space="preserve"> v </w:t>
      </w:r>
      <w:r w:rsidRPr="00D4578C">
        <w:t>podnicích bez přechodného období po skončení funkce (tzv. „efekt otáčivých dveří“).</w:t>
      </w:r>
    </w:p>
    <w:p w:rsidR="00632312" w:rsidRPr="00D4578C" w:rsidRDefault="00632312" w:rsidP="002F07DD">
      <w:pPr>
        <w:tabs>
          <w:tab w:val="left" w:pos="851"/>
        </w:tabs>
      </w:pPr>
    </w:p>
    <w:p w:rsidR="00A55F10" w:rsidRPr="00D4578C" w:rsidRDefault="00632312" w:rsidP="002F07DD">
      <w:pPr>
        <w:pStyle w:val="Heading3"/>
      </w:pPr>
      <w:r w:rsidRPr="00D4578C">
        <w:t>Ke všem těmto neetickým</w:t>
      </w:r>
      <w:r w:rsidR="00235A71" w:rsidRPr="00D4578C">
        <w:t xml:space="preserve"> a </w:t>
      </w:r>
      <w:r w:rsidRPr="00D4578C">
        <w:t>nezákonným činnostem napomáhá řada faktorů.</w:t>
      </w:r>
      <w:r w:rsidR="00235A71" w:rsidRPr="00D4578C">
        <w:t xml:space="preserve"> K </w:t>
      </w:r>
      <w:r w:rsidRPr="00D4578C">
        <w:t>nim patří právní překážky (imunita volených veřejných činitelů</w:t>
      </w:r>
      <w:r w:rsidR="00235A71" w:rsidRPr="00D4578C">
        <w:t xml:space="preserve"> a </w:t>
      </w:r>
      <w:r w:rsidRPr="00D4578C">
        <w:t xml:space="preserve">institut promlčení), absence </w:t>
      </w:r>
      <w:r w:rsidR="002B1E3B" w:rsidRPr="00D4578C">
        <w:t xml:space="preserve">mezinárodních standardů, </w:t>
      </w:r>
      <w:r w:rsidRPr="00D4578C">
        <w:t>kodexů chování</w:t>
      </w:r>
      <w:r w:rsidR="00175E85" w:rsidRPr="00D4578C">
        <w:t>,</w:t>
      </w:r>
      <w:r w:rsidR="005A6D54" w:rsidRPr="00D4578C">
        <w:t xml:space="preserve"> </w:t>
      </w:r>
      <w:r w:rsidRPr="00D4578C">
        <w:t>etických pravidel</w:t>
      </w:r>
      <w:r w:rsidR="00235A71" w:rsidRPr="00D4578C">
        <w:t xml:space="preserve"> a </w:t>
      </w:r>
      <w:r w:rsidR="00175E85" w:rsidRPr="00D4578C">
        <w:t>odpovídajících mechanismů varování</w:t>
      </w:r>
      <w:r w:rsidRPr="00D4578C">
        <w:t>, nedostatečná transparentnost ohledně veřejného rozhodování</w:t>
      </w:r>
      <w:r w:rsidR="00235A71" w:rsidRPr="00D4578C">
        <w:t xml:space="preserve"> a </w:t>
      </w:r>
      <w:r w:rsidRPr="00D4578C">
        <w:t>toho, jakým způsobem je ovlivňováno, například absence informací ze strany volených či jmenovaných veřejných činitelů</w:t>
      </w:r>
      <w:r w:rsidR="00235A71" w:rsidRPr="00D4578C">
        <w:t xml:space="preserve"> o </w:t>
      </w:r>
      <w:r w:rsidRPr="00D4578C">
        <w:t>jejich vedlejších příjmech</w:t>
      </w:r>
      <w:r w:rsidR="00235A71" w:rsidRPr="00D4578C">
        <w:t xml:space="preserve"> a </w:t>
      </w:r>
      <w:r w:rsidRPr="00D4578C">
        <w:t>aktivitách nebo</w:t>
      </w:r>
      <w:r w:rsidR="00235A71" w:rsidRPr="00D4578C">
        <w:t xml:space="preserve"> o </w:t>
      </w:r>
      <w:r w:rsidRPr="00D4578C">
        <w:t>jejich neprůhledných setkáních</w:t>
      </w:r>
      <w:r w:rsidR="00235A71" w:rsidRPr="00D4578C">
        <w:t xml:space="preserve"> s </w:t>
      </w:r>
      <w:r w:rsidR="00175E85" w:rsidRPr="00D4578C">
        <w:t xml:space="preserve">osobami, které </w:t>
      </w:r>
      <w:r w:rsidR="0058053D" w:rsidRPr="00D4578C">
        <w:t>se snaží</w:t>
      </w:r>
      <w:r w:rsidR="00175E85" w:rsidRPr="00D4578C">
        <w:t xml:space="preserve"> tato rozhodnutí ovlivnit</w:t>
      </w:r>
      <w:r w:rsidRPr="00D4578C">
        <w:t>.</w:t>
      </w:r>
    </w:p>
    <w:p w:rsidR="00A55F10" w:rsidRPr="00D4578C" w:rsidRDefault="00A55F10" w:rsidP="002F07DD"/>
    <w:p w:rsidR="00632312" w:rsidRPr="00D4578C" w:rsidRDefault="00A335DB" w:rsidP="002F07DD">
      <w:pPr>
        <w:pStyle w:val="Heading3"/>
      </w:pPr>
      <w:r w:rsidRPr="00D4578C">
        <w:t>Korupce je nezřídka spjata</w:t>
      </w:r>
      <w:r w:rsidR="00235A71" w:rsidRPr="00D4578C">
        <w:t xml:space="preserve"> s </w:t>
      </w:r>
      <w:r w:rsidRPr="00D4578C">
        <w:t>neformální ekonomikou</w:t>
      </w:r>
      <w:r w:rsidR="00235A71" w:rsidRPr="00D4578C">
        <w:t xml:space="preserve"> a s </w:t>
      </w:r>
      <w:r w:rsidRPr="00D4578C">
        <w:t>organizovanou trestnou činností. Europol ve svém posouzení hrozeb závažné</w:t>
      </w:r>
      <w:r w:rsidR="00235A71" w:rsidRPr="00D4578C">
        <w:t xml:space="preserve"> a </w:t>
      </w:r>
      <w:r w:rsidRPr="00D4578C">
        <w:t>organizované trestné činnosti (SOCTA)</w:t>
      </w:r>
      <w:r w:rsidR="00235A71" w:rsidRPr="00D4578C">
        <w:t xml:space="preserve"> z </w:t>
      </w:r>
      <w:r w:rsidRPr="00D4578C">
        <w:t>roku 2013 identifikoval zhruba 3 600 organizovaných zločineckých skupin</w:t>
      </w:r>
      <w:r w:rsidR="00235A71" w:rsidRPr="00D4578C">
        <w:t xml:space="preserve"> a </w:t>
      </w:r>
      <w:r w:rsidRPr="00D4578C">
        <w:t>sítí, které momentálně páchají svou činnost</w:t>
      </w:r>
      <w:r w:rsidR="00235A71" w:rsidRPr="00D4578C">
        <w:t xml:space="preserve"> v </w:t>
      </w:r>
      <w:r w:rsidRPr="00D4578C">
        <w:t>EU</w:t>
      </w:r>
      <w:r w:rsidR="00235A71" w:rsidRPr="00D4578C">
        <w:t xml:space="preserve"> a </w:t>
      </w:r>
      <w:r w:rsidRPr="00D4578C">
        <w:t>stále více pronikají do všech oblastí ekonomiky.</w:t>
      </w:r>
    </w:p>
    <w:p w:rsidR="00632312" w:rsidRPr="00D4578C" w:rsidRDefault="00632312" w:rsidP="002F07DD">
      <w:pPr>
        <w:tabs>
          <w:tab w:val="left" w:pos="851"/>
        </w:tabs>
      </w:pPr>
    </w:p>
    <w:p w:rsidR="00632312" w:rsidRPr="00D4578C" w:rsidRDefault="00632312" w:rsidP="002F07DD">
      <w:pPr>
        <w:pStyle w:val="Heading2"/>
      </w:pPr>
      <w:r w:rsidRPr="00D4578C">
        <w:rPr>
          <w:b/>
        </w:rPr>
        <w:t>Korupce je vnímána jako vážný</w:t>
      </w:r>
      <w:r w:rsidR="00235A71" w:rsidRPr="00D4578C">
        <w:rPr>
          <w:b/>
        </w:rPr>
        <w:t xml:space="preserve"> a </w:t>
      </w:r>
      <w:r w:rsidRPr="00D4578C">
        <w:rPr>
          <w:b/>
        </w:rPr>
        <w:t>narůstající nadnárodní problém</w:t>
      </w:r>
      <w:r w:rsidR="00235A71" w:rsidRPr="00D4578C">
        <w:rPr>
          <w:b/>
        </w:rPr>
        <w:t xml:space="preserve"> v </w:t>
      </w:r>
      <w:r w:rsidRPr="00D4578C">
        <w:rPr>
          <w:b/>
        </w:rPr>
        <w:t>celé EU</w:t>
      </w:r>
      <w:r w:rsidR="00235A71" w:rsidRPr="00D4578C">
        <w:t xml:space="preserve"> a v </w:t>
      </w:r>
      <w:r w:rsidRPr="00D4578C">
        <w:t xml:space="preserve">mezinárodním měřítku. Korupce nezná hranic. </w:t>
      </w:r>
    </w:p>
    <w:p w:rsidR="00701019" w:rsidRPr="00D4578C" w:rsidRDefault="00701019" w:rsidP="002F07DD"/>
    <w:p w:rsidR="000C0831" w:rsidRPr="00D4578C" w:rsidRDefault="00632312" w:rsidP="002F07DD">
      <w:pPr>
        <w:pStyle w:val="Heading2"/>
      </w:pPr>
      <w:r w:rsidRPr="00D4578C">
        <w:t xml:space="preserve">V červnu 2011 učinila </w:t>
      </w:r>
      <w:r w:rsidRPr="00D4578C">
        <w:rPr>
          <w:b/>
        </w:rPr>
        <w:t>Evropská komise</w:t>
      </w:r>
      <w:r w:rsidRPr="00D4578C">
        <w:t xml:space="preserve"> důležitý krok</w:t>
      </w:r>
      <w:r w:rsidR="00235A71" w:rsidRPr="00D4578C">
        <w:t xml:space="preserve"> v </w:t>
      </w:r>
      <w:r w:rsidRPr="00D4578C">
        <w:t>oblasti řešení</w:t>
      </w:r>
      <w:r w:rsidR="00235A71" w:rsidRPr="00D4578C">
        <w:t xml:space="preserve"> a </w:t>
      </w:r>
      <w:r w:rsidRPr="00D4578C">
        <w:t>potírání korupce</w:t>
      </w:r>
      <w:r w:rsidR="00235A71" w:rsidRPr="00D4578C">
        <w:t xml:space="preserve"> v </w:t>
      </w:r>
      <w:r w:rsidRPr="00D4578C">
        <w:t xml:space="preserve">Evropě tím, že přijala komplexní protikorupční balíček. Zřídila </w:t>
      </w:r>
      <w:r w:rsidRPr="00D4578C">
        <w:rPr>
          <w:b/>
        </w:rPr>
        <w:t>unijní protikorupční informační mechanismus</w:t>
      </w:r>
      <w:r w:rsidRPr="00D4578C">
        <w:t>.</w:t>
      </w:r>
      <w:r w:rsidR="00235A71" w:rsidRPr="00D4578C">
        <w:t xml:space="preserve"> V </w:t>
      </w:r>
      <w:r w:rsidRPr="00D4578C">
        <w:t>únoru 2014 byla zveřejněna první zpráva</w:t>
      </w:r>
      <w:r w:rsidR="00235A71" w:rsidRPr="00D4578C">
        <w:t xml:space="preserve"> o </w:t>
      </w:r>
      <w:r w:rsidRPr="00D4578C">
        <w:t>boji proti korupci</w:t>
      </w:r>
      <w:r w:rsidR="00235A71" w:rsidRPr="00D4578C">
        <w:t xml:space="preserve"> v </w:t>
      </w:r>
      <w:r w:rsidRPr="00D4578C">
        <w:t xml:space="preserve">EU – COM(2014) 38 final. Další zprávy mají být vydávány vždy jednou za dva roky. </w:t>
      </w:r>
      <w:r w:rsidRPr="00D4578C">
        <w:rPr>
          <w:b/>
        </w:rPr>
        <w:t xml:space="preserve">Cílem </w:t>
      </w:r>
      <w:r w:rsidRPr="00D4578C">
        <w:t xml:space="preserve">první zprávy </w:t>
      </w:r>
      <w:r w:rsidRPr="00D4578C">
        <w:rPr>
          <w:b/>
        </w:rPr>
        <w:t>je rozdmýchat rozsáhlou diskusi zainteresovaných stran, včetně občanské společnosti,</w:t>
      </w:r>
      <w:r w:rsidR="00235A71" w:rsidRPr="00D4578C">
        <w:rPr>
          <w:b/>
        </w:rPr>
        <w:t xml:space="preserve"> s </w:t>
      </w:r>
      <w:r w:rsidRPr="00D4578C">
        <w:rPr>
          <w:b/>
        </w:rPr>
        <w:t>cílem podpořit protikorupční úsilí</w:t>
      </w:r>
      <w:r w:rsidR="00235A71" w:rsidRPr="00D4578C">
        <w:rPr>
          <w:b/>
        </w:rPr>
        <w:t xml:space="preserve"> a </w:t>
      </w:r>
      <w:r w:rsidRPr="00D4578C">
        <w:rPr>
          <w:b/>
        </w:rPr>
        <w:t>zjistit, jak mohou evropské instituce přispět</w:t>
      </w:r>
      <w:r w:rsidR="00235A71" w:rsidRPr="00D4578C">
        <w:rPr>
          <w:b/>
        </w:rPr>
        <w:t xml:space="preserve"> k </w:t>
      </w:r>
      <w:r w:rsidRPr="00D4578C">
        <w:rPr>
          <w:b/>
        </w:rPr>
        <w:t>potírání korupce</w:t>
      </w:r>
      <w:r w:rsidRPr="00D4578C">
        <w:t>.</w:t>
      </w:r>
      <w:r w:rsidRPr="00D4578C">
        <w:rPr>
          <w:b/>
        </w:rPr>
        <w:t xml:space="preserve"> </w:t>
      </w:r>
      <w:r w:rsidR="00BA0F5D" w:rsidRPr="00D4578C">
        <w:t>K</w:t>
      </w:r>
      <w:r w:rsidRPr="00D4578C">
        <w:t xml:space="preserve">oncepce </w:t>
      </w:r>
      <w:r w:rsidR="00BA0F5D" w:rsidRPr="00D4578C">
        <w:t>„účasti společnosti“</w:t>
      </w:r>
      <w:r w:rsidR="00BA0F5D" w:rsidRPr="00D4578C">
        <w:rPr>
          <w:i/>
          <w:u w:val="single"/>
        </w:rPr>
        <w:t xml:space="preserve"> </w:t>
      </w:r>
      <w:r w:rsidRPr="00D4578C">
        <w:t>vychází</w:t>
      </w:r>
      <w:r w:rsidR="00235A71" w:rsidRPr="00D4578C">
        <w:t xml:space="preserve"> z </w:t>
      </w:r>
      <w:r w:rsidRPr="00D4578C">
        <w:t>článku 13 Úmluvy OSN proti korupci.</w:t>
      </w:r>
      <w:r w:rsidRPr="00D4578C">
        <w:rPr>
          <w:b/>
        </w:rPr>
        <w:t xml:space="preserve"> </w:t>
      </w:r>
    </w:p>
    <w:p w:rsidR="002F3B4F" w:rsidRPr="00D4578C" w:rsidRDefault="002F3B4F" w:rsidP="002F07DD"/>
    <w:p w:rsidR="006831EB" w:rsidRPr="00D4578C" w:rsidRDefault="006831EB" w:rsidP="002F07DD">
      <w:pPr>
        <w:pStyle w:val="Heading3"/>
      </w:pPr>
      <w:r w:rsidRPr="00D4578C">
        <w:t>Zpráva se zabývá specifickými problémy jednotlivých členských států</w:t>
      </w:r>
      <w:r w:rsidR="00235A71" w:rsidRPr="00D4578C">
        <w:t xml:space="preserve"> v </w:t>
      </w:r>
      <w:r w:rsidRPr="00D4578C">
        <w:t>oblasti korupce</w:t>
      </w:r>
      <w:r w:rsidR="00235A71" w:rsidRPr="00D4578C">
        <w:t xml:space="preserve"> a </w:t>
      </w:r>
      <w:r w:rsidRPr="00D4578C">
        <w:t>obecně zdůrazňuje, že by členské státy měly zintenzivnit své úsilí</w:t>
      </w:r>
      <w:r w:rsidR="00235A71" w:rsidRPr="00D4578C">
        <w:t xml:space="preserve"> o </w:t>
      </w:r>
      <w:r w:rsidRPr="00D4578C">
        <w:t>potírání korupce, poněvadž nedostatečně transponují, provádějí</w:t>
      </w:r>
      <w:r w:rsidR="00235A71" w:rsidRPr="00D4578C">
        <w:t xml:space="preserve"> a </w:t>
      </w:r>
      <w:r w:rsidRPr="00D4578C">
        <w:t>prosazují ustanovení příslušných mezinárodních</w:t>
      </w:r>
      <w:r w:rsidR="00235A71" w:rsidRPr="00D4578C">
        <w:t xml:space="preserve"> a </w:t>
      </w:r>
      <w:r w:rsidRPr="00D4578C">
        <w:t>evropských nástrojů.</w:t>
      </w:r>
    </w:p>
    <w:p w:rsidR="006831EB" w:rsidRPr="00D4578C" w:rsidRDefault="006831EB" w:rsidP="002F07DD"/>
    <w:p w:rsidR="00632312" w:rsidRPr="00D4578C" w:rsidRDefault="006831EB" w:rsidP="002F07DD">
      <w:pPr>
        <w:pStyle w:val="Heading3"/>
      </w:pPr>
      <w:r w:rsidRPr="00D4578C">
        <w:t>Souběžně</w:t>
      </w:r>
      <w:r w:rsidR="00235A71" w:rsidRPr="00D4578C">
        <w:t xml:space="preserve"> s </w:t>
      </w:r>
      <w:r w:rsidRPr="00D4578C">
        <w:t xml:space="preserve">touto zprávou byly zveřejněny dva </w:t>
      </w:r>
      <w:r w:rsidRPr="00D4578C">
        <w:rPr>
          <w:b/>
        </w:rPr>
        <w:t>průzkumy Eurobarometr</w:t>
      </w:r>
      <w:r w:rsidRPr="00D4578C">
        <w:t>: a) zvláštní průzkum zaměřený na korupci</w:t>
      </w:r>
      <w:r w:rsidR="00235A71" w:rsidRPr="00D4578C">
        <w:t xml:space="preserve"> a </w:t>
      </w:r>
      <w:r w:rsidRPr="00D4578C">
        <w:t>b) „bleskový průzkum“ zaměřený na podniky.</w:t>
      </w:r>
    </w:p>
    <w:p w:rsidR="00632312" w:rsidRPr="00D4578C" w:rsidRDefault="00632312" w:rsidP="002F07DD"/>
    <w:p w:rsidR="002F3B4F" w:rsidRPr="00D4578C" w:rsidRDefault="00071D8C" w:rsidP="002F07DD">
      <w:pPr>
        <w:pStyle w:val="Heading4"/>
        <w:keepNext/>
      </w:pPr>
      <w:r w:rsidRPr="00D4578C">
        <w:t>Hlavní zjištění</w:t>
      </w:r>
      <w:r w:rsidR="00235A71" w:rsidRPr="00D4578C">
        <w:t xml:space="preserve"> z </w:t>
      </w:r>
      <w:r w:rsidRPr="00D4578C">
        <w:t>těchto průzkumů jsou tato</w:t>
      </w:r>
      <w:r w:rsidR="00E56834" w:rsidRPr="00D4578C">
        <w:t xml:space="preserve"> (všechny procentuální údaje se týkají počtu občanů či podniků EU zúčastněných</w:t>
      </w:r>
      <w:r w:rsidR="00235A71" w:rsidRPr="00D4578C">
        <w:t xml:space="preserve"> v </w:t>
      </w:r>
      <w:r w:rsidR="00E56834" w:rsidRPr="00D4578C">
        <w:t>průzkumu)</w:t>
      </w:r>
      <w:r w:rsidRPr="00D4578C">
        <w:t>:</w:t>
      </w:r>
    </w:p>
    <w:p w:rsidR="00A3430B" w:rsidRPr="00D4578C" w:rsidRDefault="00A3430B" w:rsidP="002F07DD"/>
    <w:p w:rsidR="00A3430B" w:rsidRPr="00D4578C" w:rsidRDefault="00A3430B" w:rsidP="002F07DD">
      <w:pPr>
        <w:pStyle w:val="Heading4"/>
        <w:numPr>
          <w:ilvl w:val="0"/>
          <w:numId w:val="26"/>
        </w:numPr>
        <w:ind w:left="1089" w:hanging="369"/>
      </w:pPr>
      <w:r w:rsidRPr="00D4578C">
        <w:rPr>
          <w:b/>
        </w:rPr>
        <w:t>tři čtvrtiny občanů EU si myslí, že korupce je</w:t>
      </w:r>
      <w:r w:rsidR="00235A71" w:rsidRPr="00D4578C">
        <w:rPr>
          <w:b/>
        </w:rPr>
        <w:t xml:space="preserve"> v </w:t>
      </w:r>
      <w:r w:rsidRPr="00D4578C">
        <w:rPr>
          <w:b/>
        </w:rPr>
        <w:t>jejich zemi rozšířená.</w:t>
      </w:r>
      <w:r w:rsidR="00235A71" w:rsidRPr="00D4578C">
        <w:t xml:space="preserve"> V </w:t>
      </w:r>
      <w:r w:rsidRPr="00D4578C">
        <w:t>deseti</w:t>
      </w:r>
      <w:r w:rsidR="0027107B" w:rsidRPr="00D4578C">
        <w:t> </w:t>
      </w:r>
      <w:r w:rsidRPr="00D4578C">
        <w:t>členských státech tento podíl přesáhl 90</w:t>
      </w:r>
      <w:r w:rsidR="00235A71" w:rsidRPr="00D4578C">
        <w:t> %</w:t>
      </w:r>
      <w:r w:rsidRPr="00D4578C">
        <w:t>;</w:t>
      </w:r>
    </w:p>
    <w:p w:rsidR="00A3430B" w:rsidRPr="00D4578C" w:rsidRDefault="00A3430B" w:rsidP="002F07DD">
      <w:pPr>
        <w:pStyle w:val="Heading4"/>
        <w:numPr>
          <w:ilvl w:val="0"/>
          <w:numId w:val="26"/>
        </w:numPr>
        <w:ind w:left="1089" w:hanging="369"/>
      </w:pPr>
      <w:r w:rsidRPr="00D4578C">
        <w:rPr>
          <w:b/>
        </w:rPr>
        <w:t>více než polovina Evropanů je toho názoru, že míra korupce za poslední tři roky vzrostla</w:t>
      </w:r>
      <w:r w:rsidRPr="00D4578C">
        <w:t>;</w:t>
      </w:r>
    </w:p>
    <w:p w:rsidR="00A3430B" w:rsidRPr="00D4578C" w:rsidRDefault="00A3430B" w:rsidP="002F07DD">
      <w:pPr>
        <w:pStyle w:val="Heading4"/>
        <w:numPr>
          <w:ilvl w:val="0"/>
          <w:numId w:val="26"/>
        </w:numPr>
        <w:ind w:left="1089" w:hanging="369"/>
      </w:pPr>
      <w:r w:rsidRPr="00D4578C">
        <w:rPr>
          <w:b/>
        </w:rPr>
        <w:t>tři čtvrtiny Evropanů uvádí, že úplatkářství</w:t>
      </w:r>
      <w:r w:rsidR="00235A71" w:rsidRPr="00D4578C">
        <w:rPr>
          <w:b/>
        </w:rPr>
        <w:t xml:space="preserve"> a </w:t>
      </w:r>
      <w:r w:rsidRPr="00D4578C">
        <w:rPr>
          <w:b/>
        </w:rPr>
        <w:t>využívání konexí je často nejsnazší cesta</w:t>
      </w:r>
      <w:r w:rsidR="00235A71" w:rsidRPr="00D4578C">
        <w:rPr>
          <w:b/>
        </w:rPr>
        <w:t xml:space="preserve"> k </w:t>
      </w:r>
      <w:r w:rsidRPr="00D4578C">
        <w:rPr>
          <w:b/>
        </w:rPr>
        <w:t>získání některých veřejných služeb</w:t>
      </w:r>
      <w:r w:rsidR="00235A71" w:rsidRPr="00D4578C">
        <w:rPr>
          <w:b/>
        </w:rPr>
        <w:t xml:space="preserve"> v </w:t>
      </w:r>
      <w:r w:rsidRPr="00D4578C">
        <w:rPr>
          <w:b/>
        </w:rPr>
        <w:t>jejich zemi</w:t>
      </w:r>
      <w:r w:rsidRPr="00D4578C">
        <w:t xml:space="preserve"> (například</w:t>
      </w:r>
      <w:r w:rsidR="00235A71" w:rsidRPr="00D4578C">
        <w:t xml:space="preserve"> v </w:t>
      </w:r>
      <w:r w:rsidRPr="00D4578C">
        <w:t>oblasti lékařské</w:t>
      </w:r>
      <w:r w:rsidR="00235A71" w:rsidRPr="00D4578C">
        <w:t xml:space="preserve"> a </w:t>
      </w:r>
      <w:r w:rsidRPr="00D4578C">
        <w:t>zdravotní péče);</w:t>
      </w:r>
    </w:p>
    <w:p w:rsidR="00A3430B" w:rsidRPr="00D4578C" w:rsidRDefault="00A3430B" w:rsidP="002F07DD">
      <w:pPr>
        <w:pStyle w:val="Heading4"/>
        <w:numPr>
          <w:ilvl w:val="0"/>
          <w:numId w:val="26"/>
        </w:numPr>
        <w:ind w:left="1089" w:hanging="369"/>
      </w:pPr>
      <w:r w:rsidRPr="00D4578C">
        <w:rPr>
          <w:b/>
        </w:rPr>
        <w:t>přes dvě třetiny Evropanů si myslí, že se korupce vyskytuje</w:t>
      </w:r>
      <w:r w:rsidR="00235A71" w:rsidRPr="00D4578C">
        <w:rPr>
          <w:b/>
        </w:rPr>
        <w:t xml:space="preserve"> v </w:t>
      </w:r>
      <w:r w:rsidRPr="00D4578C">
        <w:rPr>
          <w:b/>
        </w:rPr>
        <w:t>institucích EU,</w:t>
      </w:r>
      <w:r w:rsidR="00235A71" w:rsidRPr="00D4578C">
        <w:rPr>
          <w:b/>
        </w:rPr>
        <w:t xml:space="preserve"> a </w:t>
      </w:r>
      <w:r w:rsidRPr="00D4578C">
        <w:rPr>
          <w:b/>
        </w:rPr>
        <w:t>více než polovina</w:t>
      </w:r>
      <w:r w:rsidR="00235A71" w:rsidRPr="00D4578C">
        <w:rPr>
          <w:b/>
        </w:rPr>
        <w:t xml:space="preserve"> z </w:t>
      </w:r>
      <w:r w:rsidRPr="00D4578C">
        <w:rPr>
          <w:b/>
        </w:rPr>
        <w:t>nich je toho názoru, že instituce nepomáhají snižovat míru korupce</w:t>
      </w:r>
      <w:r w:rsidR="00235A71" w:rsidRPr="00D4578C">
        <w:rPr>
          <w:b/>
        </w:rPr>
        <w:t xml:space="preserve"> v </w:t>
      </w:r>
      <w:r w:rsidRPr="00D4578C">
        <w:rPr>
          <w:b/>
        </w:rPr>
        <w:t>Evropě</w:t>
      </w:r>
      <w:r w:rsidRPr="00D4578C">
        <w:t>;</w:t>
      </w:r>
    </w:p>
    <w:p w:rsidR="00A3430B" w:rsidRPr="00D4578C" w:rsidRDefault="00A3430B" w:rsidP="0027107B">
      <w:pPr>
        <w:pStyle w:val="Heading4"/>
        <w:keepNext/>
        <w:keepLines/>
        <w:numPr>
          <w:ilvl w:val="0"/>
          <w:numId w:val="26"/>
        </w:numPr>
        <w:ind w:left="1089" w:hanging="369"/>
      </w:pPr>
      <w:r w:rsidRPr="00D4578C">
        <w:rPr>
          <w:b/>
        </w:rPr>
        <w:t>asi polovina podniků uvedla, že korupce představuje problém pro podnikání</w:t>
      </w:r>
      <w:r w:rsidRPr="00D4578C">
        <w:t>. Za zvlášť ohrožené byly označeny státní podniky</w:t>
      </w:r>
      <w:r w:rsidR="00235A71" w:rsidRPr="00D4578C">
        <w:t xml:space="preserve"> a </w:t>
      </w:r>
      <w:r w:rsidRPr="00D4578C">
        <w:t>veřejný sektor, včetně daňových</w:t>
      </w:r>
      <w:r w:rsidR="00235A71" w:rsidRPr="00D4578C">
        <w:t xml:space="preserve"> a </w:t>
      </w:r>
      <w:r w:rsidRPr="00D4578C">
        <w:t>celních orgánů;</w:t>
      </w:r>
    </w:p>
    <w:p w:rsidR="00A3430B" w:rsidRPr="00D4578C" w:rsidRDefault="00A3430B" w:rsidP="0027107B">
      <w:pPr>
        <w:pStyle w:val="Heading4"/>
        <w:keepNext/>
        <w:keepLines/>
        <w:numPr>
          <w:ilvl w:val="0"/>
          <w:numId w:val="26"/>
        </w:numPr>
        <w:ind w:left="1089" w:hanging="369"/>
      </w:pPr>
      <w:r w:rsidRPr="00D4578C">
        <w:rPr>
          <w:b/>
        </w:rPr>
        <w:t>více než polovina podniků uvedla, že korupce je rozšířeným jevem při zadávání veřejných zakázek</w:t>
      </w:r>
      <w:r w:rsidRPr="00D4578C">
        <w:t>,</w:t>
      </w:r>
      <w:r w:rsidR="00235A71" w:rsidRPr="00D4578C">
        <w:t xml:space="preserve"> a </w:t>
      </w:r>
      <w:r w:rsidRPr="00D4578C">
        <w:t>to kvůli střetům zájmů, netransparentním postupům</w:t>
      </w:r>
      <w:r w:rsidR="00235A71" w:rsidRPr="00D4578C">
        <w:t xml:space="preserve"> a </w:t>
      </w:r>
      <w:r w:rsidRPr="00D4578C">
        <w:t>protekcionářství. Za zvlášť ohrožené korupcí na všech úrovních bylo označeno zadávání veřejných zakázek na projekty</w:t>
      </w:r>
      <w:r w:rsidR="00235A71" w:rsidRPr="00D4578C">
        <w:t xml:space="preserve"> a </w:t>
      </w:r>
      <w:r w:rsidRPr="00D4578C">
        <w:t>kontrakty</w:t>
      </w:r>
      <w:r w:rsidR="00235A71" w:rsidRPr="00D4578C">
        <w:t xml:space="preserve"> v </w:t>
      </w:r>
      <w:r w:rsidRPr="00D4578C">
        <w:t>oblasti městské výstavby, infrastruktury, stavebnictví</w:t>
      </w:r>
      <w:r w:rsidR="00235A71" w:rsidRPr="00D4578C">
        <w:t xml:space="preserve"> a </w:t>
      </w:r>
      <w:r w:rsidRPr="00D4578C">
        <w:t>zdravotnictví.</w:t>
      </w:r>
    </w:p>
    <w:p w:rsidR="00632312" w:rsidRPr="00D4578C" w:rsidRDefault="00632312" w:rsidP="002F07DD"/>
    <w:p w:rsidR="00632312" w:rsidRPr="00D4578C" w:rsidRDefault="00CD7265" w:rsidP="002F07DD">
      <w:pPr>
        <w:pStyle w:val="Heading2"/>
      </w:pPr>
      <w:r w:rsidRPr="00D4578C">
        <w:t>OECD ve své zprávě</w:t>
      </w:r>
      <w:r w:rsidR="00235A71" w:rsidRPr="00D4578C">
        <w:t xml:space="preserve"> z </w:t>
      </w:r>
      <w:r w:rsidRPr="00D4578C">
        <w:t>prosince 2014 poukázala na to, že</w:t>
      </w:r>
      <w:r w:rsidR="00235A71" w:rsidRPr="00D4578C">
        <w:t xml:space="preserve"> i </w:t>
      </w:r>
      <w:r w:rsidRPr="00D4578C">
        <w:t>nadále dochází</w:t>
      </w:r>
      <w:r w:rsidR="00235A71" w:rsidRPr="00D4578C">
        <w:t xml:space="preserve"> v </w:t>
      </w:r>
      <w:r w:rsidRPr="00D4578C">
        <w:t>nepřijatelně vysoké míře</w:t>
      </w:r>
      <w:r w:rsidR="00235A71" w:rsidRPr="00D4578C">
        <w:t xml:space="preserve"> k </w:t>
      </w:r>
      <w:r w:rsidRPr="00D4578C">
        <w:rPr>
          <w:b/>
        </w:rPr>
        <w:t>zahraničnímu úplatkářství</w:t>
      </w:r>
      <w:r w:rsidRPr="00D4578C">
        <w:t>. Popisuje</w:t>
      </w:r>
      <w:r w:rsidR="00235A71" w:rsidRPr="00D4578C">
        <w:t xml:space="preserve"> v </w:t>
      </w:r>
      <w:r w:rsidRPr="00D4578C">
        <w:t>ní přes 400 případů podplácení zahraničních veřejných činitelů za období 2009–201</w:t>
      </w:r>
      <w:r w:rsidR="00235A71" w:rsidRPr="00D4578C">
        <w:t>4. </w:t>
      </w:r>
      <w:r w:rsidRPr="00D4578C">
        <w:t>Úplatky</w:t>
      </w:r>
      <w:r w:rsidR="00235A71" w:rsidRPr="00D4578C">
        <w:t xml:space="preserve"> v </w:t>
      </w:r>
      <w:r w:rsidRPr="00D4578C">
        <w:t>průměru obnášely 11</w:t>
      </w:r>
      <w:r w:rsidR="00235A71" w:rsidRPr="00D4578C">
        <w:t> %</w:t>
      </w:r>
      <w:r w:rsidR="005A6D54" w:rsidRPr="00D4578C">
        <w:t> </w:t>
      </w:r>
      <w:r w:rsidRPr="00D4578C">
        <w:t>celkové hodnoty daných transakcí</w:t>
      </w:r>
      <w:r w:rsidR="00235A71" w:rsidRPr="00D4578C">
        <w:t xml:space="preserve"> a v </w:t>
      </w:r>
      <w:r w:rsidRPr="00D4578C">
        <w:t>mnoha případech se týkaly veřejných zakázek. Dvě třetiny těchto případů se udály ve čtyřech odvětvích: těžební průmysl, stavebnictví, doprava</w:t>
      </w:r>
      <w:r w:rsidR="00235A71" w:rsidRPr="00D4578C">
        <w:t xml:space="preserve"> a </w:t>
      </w:r>
      <w:r w:rsidRPr="00D4578C">
        <w:t>skladování, informace</w:t>
      </w:r>
      <w:r w:rsidR="00235A71" w:rsidRPr="00D4578C">
        <w:t xml:space="preserve"> a </w:t>
      </w:r>
      <w:r w:rsidRPr="00D4578C">
        <w:t>komunikace.</w:t>
      </w:r>
    </w:p>
    <w:p w:rsidR="00632312" w:rsidRPr="00D4578C" w:rsidRDefault="00632312" w:rsidP="002F07DD"/>
    <w:p w:rsidR="00632312" w:rsidRPr="00D4578C" w:rsidRDefault="00632312" w:rsidP="002F07DD">
      <w:pPr>
        <w:pStyle w:val="Heading2"/>
      </w:pPr>
      <w:r w:rsidRPr="00D4578C">
        <w:t>Pokud jde</w:t>
      </w:r>
      <w:r w:rsidR="00235A71" w:rsidRPr="00D4578C">
        <w:t xml:space="preserve"> o </w:t>
      </w:r>
      <w:r w:rsidRPr="00D4578C">
        <w:t xml:space="preserve">snahy ochránit </w:t>
      </w:r>
      <w:r w:rsidRPr="00D4578C">
        <w:rPr>
          <w:b/>
        </w:rPr>
        <w:t>finanční zájmy EU (peníze daňových poplatníků spravované EU)</w:t>
      </w:r>
      <w:r w:rsidRPr="00D4578C">
        <w:t>, bylo</w:t>
      </w:r>
      <w:r w:rsidR="00235A71" w:rsidRPr="00D4578C">
        <w:t xml:space="preserve"> v </w:t>
      </w:r>
      <w:r w:rsidRPr="00D4578C">
        <w:t xml:space="preserve">roce 2013 </w:t>
      </w:r>
      <w:r w:rsidRPr="00D4578C">
        <w:rPr>
          <w:b/>
        </w:rPr>
        <w:t xml:space="preserve">hlášeno </w:t>
      </w:r>
      <w:r w:rsidRPr="00D4578C">
        <w:t>16</w:t>
      </w:r>
      <w:r w:rsidR="00235A71" w:rsidRPr="00D4578C">
        <w:t> 000</w:t>
      </w:r>
      <w:r w:rsidRPr="00D4578C">
        <w:t xml:space="preserve"> případů </w:t>
      </w:r>
      <w:r w:rsidRPr="00D4578C">
        <w:rPr>
          <w:b/>
        </w:rPr>
        <w:t>nesrovnalostí (přibližně 2 miliardy eur) při využívání finančních prostředků EU</w:t>
      </w:r>
      <w:r w:rsidRPr="00D4578C">
        <w:t>, přičemž</w:t>
      </w:r>
      <w:r w:rsidR="00235A71" w:rsidRPr="00D4578C">
        <w:t xml:space="preserve"> v </w:t>
      </w:r>
      <w:r w:rsidRPr="00D4578C">
        <w:t>1 600 případech (350 milionů eur) se jednalo</w:t>
      </w:r>
      <w:r w:rsidR="00235A71" w:rsidRPr="00D4578C">
        <w:t xml:space="preserve"> o </w:t>
      </w:r>
      <w:r w:rsidRPr="00D4578C">
        <w:t>podvody. Od roku 2009 vzrostl počet nahlášených nesrovnalostí</w:t>
      </w:r>
      <w:r w:rsidR="00235A71" w:rsidRPr="00D4578C">
        <w:t xml:space="preserve"> o </w:t>
      </w:r>
      <w:r w:rsidRPr="00D4578C">
        <w:t>22</w:t>
      </w:r>
      <w:r w:rsidR="00235A71" w:rsidRPr="00D4578C">
        <w:t> % a </w:t>
      </w:r>
      <w:r w:rsidRPr="00D4578C">
        <w:t>jejich hodnota</w:t>
      </w:r>
      <w:r w:rsidR="00235A71" w:rsidRPr="00D4578C">
        <w:t xml:space="preserve"> o </w:t>
      </w:r>
      <w:r w:rsidRPr="00D4578C">
        <w:t>48</w:t>
      </w:r>
      <w:r w:rsidR="00235A71" w:rsidRPr="00D4578C">
        <w:t> %</w:t>
      </w:r>
      <w:r w:rsidRPr="00D4578C">
        <w:t>. Toto jednání spočívalo hlavně</w:t>
      </w:r>
      <w:r w:rsidR="00235A71" w:rsidRPr="00D4578C">
        <w:t xml:space="preserve"> v </w:t>
      </w:r>
      <w:r w:rsidRPr="00D4578C">
        <w:t>padělání dokumentů (jež</w:t>
      </w:r>
      <w:r w:rsidR="0027107B" w:rsidRPr="00D4578C">
        <w:t> </w:t>
      </w:r>
      <w:r w:rsidRPr="00D4578C">
        <w:t>bylo</w:t>
      </w:r>
      <w:r w:rsidR="0027107B" w:rsidRPr="00D4578C">
        <w:t> </w:t>
      </w:r>
      <w:r w:rsidRPr="00D4578C">
        <w:t>pravděpodobně často spojeno</w:t>
      </w:r>
      <w:r w:rsidR="00235A71" w:rsidRPr="00D4578C">
        <w:t xml:space="preserve"> s </w:t>
      </w:r>
      <w:r w:rsidRPr="00D4578C">
        <w:t xml:space="preserve">korupcí). Evropský účetní dvůr ve své výroční zprávě za rok 2013 poukázal na </w:t>
      </w:r>
      <w:r w:rsidRPr="00D4578C">
        <w:rPr>
          <w:b/>
        </w:rPr>
        <w:t>zneužití či chyby</w:t>
      </w:r>
      <w:r w:rsidR="00235A71" w:rsidRPr="00D4578C">
        <w:rPr>
          <w:b/>
        </w:rPr>
        <w:t xml:space="preserve"> u </w:t>
      </w:r>
      <w:r w:rsidRPr="00D4578C">
        <w:rPr>
          <w:b/>
        </w:rPr>
        <w:t>zhruba 5</w:t>
      </w:r>
      <w:r w:rsidR="00235A71" w:rsidRPr="00D4578C">
        <w:rPr>
          <w:b/>
        </w:rPr>
        <w:t> %</w:t>
      </w:r>
      <w:r w:rsidRPr="00D4578C">
        <w:rPr>
          <w:b/>
        </w:rPr>
        <w:t xml:space="preserve"> přidělených prostředků EU</w:t>
      </w:r>
      <w:r w:rsidRPr="00D4578C">
        <w:t xml:space="preserve"> (především</w:t>
      </w:r>
      <w:r w:rsidR="00235A71" w:rsidRPr="00D4578C">
        <w:t xml:space="preserve"> v </w:t>
      </w:r>
      <w:r w:rsidRPr="00D4578C">
        <w:t>oblasti regionální politiky, energetiky</w:t>
      </w:r>
      <w:r w:rsidR="00235A71" w:rsidRPr="00D4578C">
        <w:t xml:space="preserve"> a </w:t>
      </w:r>
      <w:r w:rsidRPr="00D4578C">
        <w:t>dopravy, zemědělství, životního</w:t>
      </w:r>
      <w:r w:rsidR="0027107B" w:rsidRPr="00D4578C">
        <w:t> </w:t>
      </w:r>
      <w:r w:rsidRPr="00D4578C">
        <w:t>prostředí, rybolovu</w:t>
      </w:r>
      <w:r w:rsidR="00235A71" w:rsidRPr="00D4578C">
        <w:t xml:space="preserve"> a </w:t>
      </w:r>
      <w:r w:rsidRPr="00D4578C">
        <w:t>zdravotnictví).</w:t>
      </w:r>
    </w:p>
    <w:p w:rsidR="00632312" w:rsidRPr="00D4578C" w:rsidRDefault="00632312" w:rsidP="002F07DD"/>
    <w:p w:rsidR="00632312" w:rsidRPr="00D4578C" w:rsidRDefault="008E5970" w:rsidP="002F07DD">
      <w:pPr>
        <w:pStyle w:val="Heading1"/>
        <w:keepNext/>
        <w:keepLines/>
        <w:rPr>
          <w:b/>
        </w:rPr>
      </w:pPr>
      <w:r w:rsidRPr="00D4578C">
        <w:rPr>
          <w:b/>
        </w:rPr>
        <w:t>Mezinárodní nástroje pro boj proti korupci</w:t>
      </w:r>
      <w:r w:rsidR="00235A71" w:rsidRPr="00D4578C">
        <w:rPr>
          <w:b/>
        </w:rPr>
        <w:t xml:space="preserve"> a </w:t>
      </w:r>
      <w:r w:rsidRPr="00D4578C">
        <w:rPr>
          <w:b/>
        </w:rPr>
        <w:t>úplatkářství</w:t>
      </w:r>
    </w:p>
    <w:p w:rsidR="00632312" w:rsidRPr="00D4578C" w:rsidRDefault="00632312" w:rsidP="002F07DD">
      <w:pPr>
        <w:keepNext/>
        <w:keepLines/>
      </w:pPr>
    </w:p>
    <w:p w:rsidR="00A55F10" w:rsidRPr="00D4578C" w:rsidRDefault="008E5970" w:rsidP="002F07DD">
      <w:pPr>
        <w:pStyle w:val="Heading2"/>
        <w:keepNext/>
        <w:keepLines/>
      </w:pPr>
      <w:r w:rsidRPr="00D4578C">
        <w:t>Vedle toho, že mají členské státy EU své vlastní vnitrostátní právní předpisy pro boj proti úplatkářství</w:t>
      </w:r>
      <w:r w:rsidR="00235A71" w:rsidRPr="00D4578C">
        <w:t xml:space="preserve"> a </w:t>
      </w:r>
      <w:r w:rsidRPr="00D4578C">
        <w:t>korupci, jsou rovněž stranami řady mezinárodních úmluv</w:t>
      </w:r>
      <w:r w:rsidR="00235A71" w:rsidRPr="00D4578C">
        <w:t xml:space="preserve"> a </w:t>
      </w:r>
      <w:r w:rsidRPr="00D4578C">
        <w:t>dohod</w:t>
      </w:r>
      <w:r w:rsidR="00235A71" w:rsidRPr="00D4578C">
        <w:t xml:space="preserve"> a </w:t>
      </w:r>
      <w:r w:rsidRPr="00D4578C">
        <w:t>musí také dodržovat příslušné předpisy EU. Pro každou</w:t>
      </w:r>
      <w:r w:rsidR="00235A71" w:rsidRPr="00D4578C">
        <w:t xml:space="preserve"> z </w:t>
      </w:r>
      <w:r w:rsidRPr="00D4578C">
        <w:t>těchto úmluv byly zavedeny zvláštní monitorovací postupy, jež mají obvykle podobu vzájemného hodnocení.</w:t>
      </w:r>
    </w:p>
    <w:p w:rsidR="004143A7" w:rsidRPr="00D4578C" w:rsidRDefault="004143A7" w:rsidP="002F07DD"/>
    <w:p w:rsidR="00632312" w:rsidRPr="00D4578C" w:rsidRDefault="00632312" w:rsidP="00740094">
      <w:pPr>
        <w:pStyle w:val="Heading2"/>
        <w:keepNext/>
        <w:keepLines/>
      </w:pPr>
      <w:r w:rsidRPr="00D4578C">
        <w:t>Mezi nejdůležitější mezinárodní nástroje</w:t>
      </w:r>
      <w:r w:rsidR="00235A71" w:rsidRPr="00D4578C">
        <w:t xml:space="preserve"> a </w:t>
      </w:r>
      <w:r w:rsidRPr="00D4578C">
        <w:t>mechanismy pro potírání korupce patří:</w:t>
      </w:r>
    </w:p>
    <w:p w:rsidR="00330725" w:rsidRPr="00D4578C" w:rsidRDefault="00330725" w:rsidP="00740094">
      <w:pPr>
        <w:keepNext/>
        <w:keepLines/>
      </w:pPr>
    </w:p>
    <w:p w:rsidR="00632312" w:rsidRPr="00D4578C" w:rsidRDefault="00632312" w:rsidP="00D33C58">
      <w:pPr>
        <w:keepNext/>
        <w:keepLines/>
        <w:numPr>
          <w:ilvl w:val="0"/>
          <w:numId w:val="23"/>
        </w:numPr>
        <w:ind w:left="1089" w:hanging="369"/>
      </w:pPr>
      <w:r w:rsidRPr="00D4578C">
        <w:t>Úmluva Organizace spojených národů proti korupci (UNCAC);</w:t>
      </w:r>
    </w:p>
    <w:p w:rsidR="00632312" w:rsidRPr="00D4578C" w:rsidRDefault="00632312" w:rsidP="00D33C58">
      <w:pPr>
        <w:keepNext/>
        <w:keepLines/>
        <w:numPr>
          <w:ilvl w:val="0"/>
          <w:numId w:val="23"/>
        </w:numPr>
        <w:ind w:left="1089" w:hanging="369"/>
      </w:pPr>
      <w:r w:rsidRPr="00D4578C">
        <w:t>Úmluva OECD</w:t>
      </w:r>
      <w:r w:rsidR="00235A71" w:rsidRPr="00D4578C">
        <w:t xml:space="preserve"> o </w:t>
      </w:r>
      <w:r w:rsidRPr="00D4578C">
        <w:t>boji proti podplácení zahraničních veřejných činitelů</w:t>
      </w:r>
      <w:r w:rsidR="00235A71" w:rsidRPr="00D4578C">
        <w:t xml:space="preserve"> v </w:t>
      </w:r>
      <w:r w:rsidRPr="00D4578C">
        <w:t xml:space="preserve">mezinárodních podnikatelských transakcích; </w:t>
      </w:r>
    </w:p>
    <w:p w:rsidR="00450BBB" w:rsidRPr="00D4578C" w:rsidRDefault="00632312" w:rsidP="00D33C58">
      <w:pPr>
        <w:numPr>
          <w:ilvl w:val="0"/>
          <w:numId w:val="23"/>
        </w:numPr>
        <w:ind w:left="1089" w:hanging="369"/>
      </w:pPr>
      <w:r w:rsidRPr="00D4578C">
        <w:t>Rada Evropy: Trestněprávní úmluva</w:t>
      </w:r>
      <w:r w:rsidR="00235A71" w:rsidRPr="00D4578C">
        <w:t xml:space="preserve"> o </w:t>
      </w:r>
      <w:r w:rsidRPr="00D4578C">
        <w:t>korupci</w:t>
      </w:r>
      <w:r w:rsidR="00235A71" w:rsidRPr="00D4578C">
        <w:t xml:space="preserve"> z </w:t>
      </w:r>
      <w:r w:rsidRPr="00D4578C">
        <w:t>roku 1999; Občanskoprávní úmluva</w:t>
      </w:r>
      <w:r w:rsidR="00235A71" w:rsidRPr="00D4578C">
        <w:t xml:space="preserve"> o </w:t>
      </w:r>
      <w:r w:rsidRPr="00D4578C">
        <w:t>korupci.</w:t>
      </w:r>
    </w:p>
    <w:p w:rsidR="00632312" w:rsidRPr="00D4578C" w:rsidRDefault="00632312" w:rsidP="00D33C58">
      <w:pPr>
        <w:ind w:left="1089"/>
      </w:pPr>
    </w:p>
    <w:p w:rsidR="00632312" w:rsidRPr="00D4578C" w:rsidRDefault="00632312" w:rsidP="0027107B">
      <w:pPr>
        <w:pStyle w:val="Heading2"/>
        <w:keepNext/>
        <w:keepLines/>
      </w:pPr>
      <w:r w:rsidRPr="00D4578C">
        <w:t>Nejdůležitější právní nástroje EU pro boj proti korupci jsou tyto:</w:t>
      </w:r>
    </w:p>
    <w:p w:rsidR="00574600" w:rsidRPr="00D4578C" w:rsidRDefault="00574600" w:rsidP="0027107B">
      <w:pPr>
        <w:keepNext/>
        <w:keepLines/>
      </w:pPr>
    </w:p>
    <w:p w:rsidR="00A325D5" w:rsidRPr="00D4578C" w:rsidRDefault="00235A71" w:rsidP="0027107B">
      <w:pPr>
        <w:keepNext/>
        <w:keepLines/>
        <w:numPr>
          <w:ilvl w:val="0"/>
          <w:numId w:val="23"/>
        </w:numPr>
        <w:ind w:left="1089" w:hanging="369"/>
      </w:pPr>
      <w:r w:rsidRPr="00D4578C">
        <w:t>čl. </w:t>
      </w:r>
      <w:r w:rsidR="00632312" w:rsidRPr="00D4578C">
        <w:t xml:space="preserve">83 </w:t>
      </w:r>
      <w:r w:rsidRPr="00D4578C">
        <w:t>odst. </w:t>
      </w:r>
      <w:r w:rsidR="00632312" w:rsidRPr="00D4578C">
        <w:t>1 SFEU, který EU ukládá, aby bojovala proti závažné trestné činnosti</w:t>
      </w:r>
      <w:r w:rsidR="005A6D54" w:rsidRPr="00D4578C">
        <w:t xml:space="preserve"> </w:t>
      </w:r>
      <w:r w:rsidR="00E92560" w:rsidRPr="00D4578C">
        <w:t>(přičemž mimo jiné uvádí korupci)</w:t>
      </w:r>
      <w:r w:rsidRPr="00D4578C">
        <w:t xml:space="preserve"> s </w:t>
      </w:r>
      <w:r w:rsidR="00632312" w:rsidRPr="00D4578C">
        <w:t>evropským či přeshraničním rozměrem;</w:t>
      </w:r>
    </w:p>
    <w:p w:rsidR="00632312" w:rsidRPr="00D4578C" w:rsidRDefault="00235A71" w:rsidP="002F07DD">
      <w:pPr>
        <w:numPr>
          <w:ilvl w:val="0"/>
          <w:numId w:val="23"/>
        </w:numPr>
        <w:ind w:left="1089" w:hanging="369"/>
      </w:pPr>
      <w:r w:rsidRPr="00D4578C">
        <w:t>čl. </w:t>
      </w:r>
      <w:r w:rsidR="00A325D5" w:rsidRPr="00D4578C">
        <w:t xml:space="preserve">325 </w:t>
      </w:r>
      <w:r w:rsidRPr="00D4578C">
        <w:t>odst. </w:t>
      </w:r>
      <w:r w:rsidR="00A325D5" w:rsidRPr="00D4578C">
        <w:t>4 SFEU, který poskytuje právní základ pro veškerá opatření nezbytná</w:t>
      </w:r>
      <w:r w:rsidRPr="00D4578C">
        <w:t xml:space="preserve"> k </w:t>
      </w:r>
      <w:r w:rsidR="00A325D5" w:rsidRPr="00D4578C">
        <w:t xml:space="preserve">potírání podvodů ohrožujících finanční zájmy EU; </w:t>
      </w:r>
    </w:p>
    <w:p w:rsidR="00632312" w:rsidRPr="00D4578C" w:rsidRDefault="00632312" w:rsidP="002F07DD">
      <w:pPr>
        <w:numPr>
          <w:ilvl w:val="0"/>
          <w:numId w:val="23"/>
        </w:numPr>
        <w:ind w:left="1089" w:hanging="369"/>
      </w:pPr>
      <w:r w:rsidRPr="00D4578C">
        <w:t>Úmluva</w:t>
      </w:r>
      <w:r w:rsidR="00235A71" w:rsidRPr="00D4578C">
        <w:t xml:space="preserve"> o </w:t>
      </w:r>
      <w:r w:rsidRPr="00D4578C">
        <w:t>boji proti korupci úředníků Evropských společenství nebo členských států Evropské unie</w:t>
      </w:r>
      <w:r w:rsidR="00235A71" w:rsidRPr="00D4578C">
        <w:t xml:space="preserve"> z </w:t>
      </w:r>
      <w:r w:rsidRPr="00D4578C">
        <w:t xml:space="preserve">roku 1997; </w:t>
      </w:r>
    </w:p>
    <w:p w:rsidR="00450BBB" w:rsidRPr="00D4578C" w:rsidRDefault="00632312" w:rsidP="002F07DD">
      <w:pPr>
        <w:numPr>
          <w:ilvl w:val="0"/>
          <w:numId w:val="23"/>
        </w:numPr>
        <w:ind w:left="1089" w:hanging="369"/>
      </w:pPr>
      <w:r w:rsidRPr="00D4578C">
        <w:t>Rámcové rozhodnutí 2003/568/SVV</w:t>
      </w:r>
      <w:r w:rsidR="00235A71" w:rsidRPr="00D4578C">
        <w:t xml:space="preserve"> o </w:t>
      </w:r>
      <w:r w:rsidRPr="00D4578C">
        <w:t>boji proti korupci</w:t>
      </w:r>
      <w:r w:rsidR="00235A71" w:rsidRPr="00D4578C">
        <w:t xml:space="preserve"> v </w:t>
      </w:r>
      <w:r w:rsidRPr="00D4578C">
        <w:t>soukromém sektoru.</w:t>
      </w:r>
    </w:p>
    <w:p w:rsidR="00632312" w:rsidRPr="00D4578C" w:rsidRDefault="00632312" w:rsidP="002F07DD">
      <w:pPr>
        <w:ind w:left="1077"/>
      </w:pPr>
    </w:p>
    <w:p w:rsidR="00632312" w:rsidRPr="00D4578C" w:rsidRDefault="00A10FB1" w:rsidP="002F07DD">
      <w:pPr>
        <w:pStyle w:val="Heading2"/>
      </w:pPr>
      <w:r w:rsidRPr="00D4578C">
        <w:t>Nejobsáhlejší mezinárodní úmluvou je UNCAC. Tuto úmluvu ratifikovaly všechny členské</w:t>
      </w:r>
      <w:r w:rsidR="00D33C58" w:rsidRPr="00D4578C">
        <w:t> </w:t>
      </w:r>
      <w:r w:rsidRPr="00D4578C">
        <w:t>státy EU</w:t>
      </w:r>
      <w:r w:rsidR="00235A71" w:rsidRPr="00D4578C">
        <w:t xml:space="preserve"> a </w:t>
      </w:r>
      <w:r w:rsidRPr="00D4578C">
        <w:t>EU je rovněž jejím signatářem.</w:t>
      </w:r>
    </w:p>
    <w:p w:rsidR="00632312" w:rsidRPr="00D4578C" w:rsidRDefault="00632312" w:rsidP="002F07DD"/>
    <w:p w:rsidR="00632312" w:rsidRPr="00D4578C" w:rsidRDefault="007F2E85" w:rsidP="002F07DD">
      <w:pPr>
        <w:pStyle w:val="Heading2"/>
      </w:pPr>
      <w:r w:rsidRPr="00D4578C">
        <w:t>EU přijala směrnice, sdělení</w:t>
      </w:r>
      <w:r w:rsidR="00235A71" w:rsidRPr="00D4578C">
        <w:t xml:space="preserve"> a </w:t>
      </w:r>
      <w:r w:rsidRPr="00D4578C">
        <w:t>rámcová rozhodnutí, jež povětšinou stanoví minimální standardy</w:t>
      </w:r>
      <w:r w:rsidR="00235A71" w:rsidRPr="00D4578C">
        <w:t xml:space="preserve"> a </w:t>
      </w:r>
      <w:r w:rsidRPr="00D4578C">
        <w:t>věnují se otázkám, které se týkají boje proti korupci</w:t>
      </w:r>
      <w:r w:rsidR="00235A71" w:rsidRPr="00D4578C">
        <w:t xml:space="preserve"> a </w:t>
      </w:r>
      <w:r w:rsidRPr="00D4578C">
        <w:t>podvodům: jsou to daňové podvody</w:t>
      </w:r>
      <w:r w:rsidR="00235A71" w:rsidRPr="00D4578C">
        <w:t xml:space="preserve"> a </w:t>
      </w:r>
      <w:r w:rsidRPr="00D4578C">
        <w:t>úniky, praní peněz, sociální odpovědnost podniků, podávání zpráv</w:t>
      </w:r>
      <w:r w:rsidR="00235A71" w:rsidRPr="00D4578C">
        <w:t xml:space="preserve"> o </w:t>
      </w:r>
      <w:r w:rsidRPr="00D4578C">
        <w:t>nefinančních transakcích, správa</w:t>
      </w:r>
      <w:r w:rsidR="00235A71" w:rsidRPr="00D4578C">
        <w:t xml:space="preserve"> a </w:t>
      </w:r>
      <w:r w:rsidRPr="00D4578C">
        <w:t>řízení společností, zadávání veřejných zakázek</w:t>
      </w:r>
      <w:r w:rsidR="00235A71" w:rsidRPr="00D4578C">
        <w:t xml:space="preserve"> a </w:t>
      </w:r>
      <w:r w:rsidRPr="00D4578C">
        <w:t>oblast auditu. EHSV</w:t>
      </w:r>
      <w:r w:rsidR="00D33C58" w:rsidRPr="00D4578C">
        <w:t> </w:t>
      </w:r>
      <w:r w:rsidR="00235A71" w:rsidRPr="00D4578C">
        <w:t>k </w:t>
      </w:r>
      <w:r w:rsidRPr="00D4578C">
        <w:t>těmto iniciativám EU pravidelně vydává stanoviska.</w:t>
      </w:r>
    </w:p>
    <w:p w:rsidR="00632312" w:rsidRPr="00D4578C" w:rsidRDefault="00632312" w:rsidP="002F07DD"/>
    <w:p w:rsidR="00632312" w:rsidRPr="00D4578C" w:rsidRDefault="00632312" w:rsidP="002F07DD">
      <w:pPr>
        <w:pStyle w:val="Heading2"/>
      </w:pPr>
      <w:r w:rsidRPr="00D4578C">
        <w:t>EU zavedla ustanovení týkající se boje proti korupci</w:t>
      </w:r>
      <w:r w:rsidR="00235A71" w:rsidRPr="00D4578C">
        <w:t xml:space="preserve"> a </w:t>
      </w:r>
      <w:r w:rsidRPr="00D4578C">
        <w:t>podvodům</w:t>
      </w:r>
      <w:r w:rsidR="00235A71" w:rsidRPr="00D4578C">
        <w:t xml:space="preserve"> i </w:t>
      </w:r>
      <w:r w:rsidRPr="00D4578C">
        <w:t>do svých programů financování – jak vnitřních, tak vnějších (včetně politiky soudržnosti, regionální politiky, zemědělské politiky, politiky rozšíření, politiky sousedství</w:t>
      </w:r>
      <w:r w:rsidR="00235A71" w:rsidRPr="00D4578C">
        <w:t xml:space="preserve"> a </w:t>
      </w:r>
      <w:r w:rsidRPr="00D4578C">
        <w:t xml:space="preserve">rozvojové politiky). </w:t>
      </w:r>
    </w:p>
    <w:p w:rsidR="00632312" w:rsidRPr="00D4578C" w:rsidRDefault="00632312" w:rsidP="002F07DD"/>
    <w:p w:rsidR="00633A2A" w:rsidRPr="00D4578C" w:rsidRDefault="00025B64" w:rsidP="002F07DD">
      <w:pPr>
        <w:pStyle w:val="Heading2"/>
      </w:pPr>
      <w:r w:rsidRPr="00D4578C">
        <w:t>Prvním opatřením na ochranu podniků EU, jež dodržují právní předpisy</w:t>
      </w:r>
      <w:r w:rsidR="00235A71" w:rsidRPr="00D4578C">
        <w:t xml:space="preserve"> a </w:t>
      </w:r>
      <w:r w:rsidRPr="00D4578C">
        <w:t>působí na trzích ve třetích zemích, by mělo být to, že budou do dokumentů</w:t>
      </w:r>
      <w:r w:rsidR="00235A71" w:rsidRPr="00D4578C">
        <w:t xml:space="preserve"> u </w:t>
      </w:r>
      <w:r w:rsidRPr="00D4578C">
        <w:t>všech nástrojů EU týkajících se financování ze strany EU zahrnuty zásady uvedené</w:t>
      </w:r>
      <w:r w:rsidR="00235A71" w:rsidRPr="00D4578C">
        <w:t xml:space="preserve"> v </w:t>
      </w:r>
      <w:r w:rsidRPr="00D4578C">
        <w:t>6</w:t>
      </w:r>
      <w:r w:rsidR="00235A71" w:rsidRPr="00D4578C">
        <w:t>5. </w:t>
      </w:r>
      <w:r w:rsidRPr="00D4578C">
        <w:t>bodě odůvodnění nařízení č. 1316/2013</w:t>
      </w:r>
      <w:r w:rsidR="00235A71" w:rsidRPr="00D4578C">
        <w:t xml:space="preserve"> o </w:t>
      </w:r>
      <w:r w:rsidRPr="00D4578C">
        <w:t>Nástroji pro propojení Evropy</w:t>
      </w:r>
      <w:r w:rsidR="00235A71" w:rsidRPr="00D4578C">
        <w:t xml:space="preserve"> a v </w:t>
      </w:r>
      <w:r w:rsidRPr="00D4578C">
        <w:t>odstavci 3.24 Politik</w:t>
      </w:r>
      <w:r w:rsidR="00235A71" w:rsidRPr="00D4578C">
        <w:t xml:space="preserve"> a </w:t>
      </w:r>
      <w:r w:rsidRPr="00D4578C">
        <w:t>pravidel EBRD</w:t>
      </w:r>
      <w:r w:rsidR="00235A71" w:rsidRPr="00D4578C">
        <w:t xml:space="preserve"> v </w:t>
      </w:r>
      <w:r w:rsidR="00D91424" w:rsidRPr="00D4578C">
        <w:t>oblasti</w:t>
      </w:r>
      <w:r w:rsidRPr="00D4578C">
        <w:t xml:space="preserve"> zadávání zakázek, podle nichž mají být rizika spojená se smlouvou spravedlivě rozdělena.</w:t>
      </w:r>
    </w:p>
    <w:p w:rsidR="00633A2A" w:rsidRPr="00D4578C" w:rsidRDefault="00633A2A" w:rsidP="002F07DD"/>
    <w:p w:rsidR="00594822" w:rsidRPr="00D4578C" w:rsidRDefault="00632312" w:rsidP="00740094">
      <w:pPr>
        <w:pStyle w:val="Heading2"/>
        <w:keepNext/>
        <w:keepLines/>
      </w:pPr>
      <w:r w:rsidRPr="00D4578C">
        <w:t>V roce 2011 zavedla Evropská komise</w:t>
      </w:r>
      <w:r w:rsidR="00235A71" w:rsidRPr="00D4578C">
        <w:t xml:space="preserve"> v </w:t>
      </w:r>
      <w:r w:rsidRPr="00D4578C">
        <w:t>souladu</w:t>
      </w:r>
      <w:r w:rsidR="00235A71" w:rsidRPr="00D4578C">
        <w:t xml:space="preserve"> s </w:t>
      </w:r>
      <w:r w:rsidRPr="00D4578C">
        <w:t xml:space="preserve">článkem 325 SFEU komplexní </w:t>
      </w:r>
      <w:r w:rsidRPr="00D4578C">
        <w:rPr>
          <w:b/>
        </w:rPr>
        <w:t>strategii</w:t>
      </w:r>
      <w:r w:rsidR="00D33C58" w:rsidRPr="00D4578C">
        <w:t> </w:t>
      </w:r>
      <w:r w:rsidRPr="00D4578C">
        <w:rPr>
          <w:b/>
        </w:rPr>
        <w:t>proti podvodům</w:t>
      </w:r>
      <w:r w:rsidRPr="00D4578C">
        <w:t xml:space="preserve"> (CAFS) (</w:t>
      </w:r>
      <w:r w:rsidRPr="00D4578C">
        <w:rPr>
          <w:i/>
        </w:rPr>
        <w:t>COM(2011) 376</w:t>
      </w:r>
      <w:r w:rsidRPr="00D4578C">
        <w:t>), jejímž cílem je zlepšit celý cyklus boje proti podvodům – předcházení podvodům</w:t>
      </w:r>
      <w:r w:rsidR="00235A71" w:rsidRPr="00D4578C">
        <w:t xml:space="preserve"> a </w:t>
      </w:r>
      <w:r w:rsidRPr="00D4578C">
        <w:t>jejich odhalování</w:t>
      </w:r>
      <w:r w:rsidR="00235A71" w:rsidRPr="00D4578C">
        <w:t xml:space="preserve"> a </w:t>
      </w:r>
      <w:r w:rsidRPr="00D4578C">
        <w:t>podmínky vyšetřování podvodů –</w:t>
      </w:r>
      <w:r w:rsidR="00235A71" w:rsidRPr="00D4578C">
        <w:t xml:space="preserve"> a </w:t>
      </w:r>
      <w:r w:rsidRPr="00D4578C">
        <w:t>dosáhnout příslušné repatriace</w:t>
      </w:r>
      <w:r w:rsidR="00235A71" w:rsidRPr="00D4578C">
        <w:t xml:space="preserve"> a </w:t>
      </w:r>
      <w:r w:rsidRPr="00D4578C">
        <w:t>odrazujícího účinku pomocí odrazujících sankcí. Útvary Komise vypracovaly strategie boje proti podvodům</w:t>
      </w:r>
      <w:r w:rsidR="00235A71" w:rsidRPr="00D4578C">
        <w:t xml:space="preserve"> v </w:t>
      </w:r>
      <w:r w:rsidRPr="00D4578C">
        <w:t>jednotlivých odvětvích. Důležitý je také návrh směrnice (</w:t>
      </w:r>
      <w:r w:rsidRPr="00D4578C">
        <w:rPr>
          <w:i/>
        </w:rPr>
        <w:t>COM(2012) 363</w:t>
      </w:r>
      <w:r w:rsidRPr="00D4578C">
        <w:t>)</w:t>
      </w:r>
      <w:r w:rsidR="00235A71" w:rsidRPr="00D4578C">
        <w:t xml:space="preserve"> o </w:t>
      </w:r>
      <w:r w:rsidRPr="00D4578C">
        <w:t>boji vedeném trestněprávní cestou proti podvodům poškozujícím finanční zájmy Unie.</w:t>
      </w:r>
    </w:p>
    <w:p w:rsidR="00632312" w:rsidRPr="00D4578C" w:rsidRDefault="00632312" w:rsidP="002F07DD"/>
    <w:p w:rsidR="00632312" w:rsidRPr="00D4578C" w:rsidRDefault="00632312" w:rsidP="0027107B">
      <w:pPr>
        <w:pStyle w:val="Heading1"/>
        <w:keepNext/>
        <w:keepLines/>
        <w:rPr>
          <w:b/>
        </w:rPr>
      </w:pPr>
      <w:r w:rsidRPr="00D4578C">
        <w:rPr>
          <w:b/>
        </w:rPr>
        <w:t>Samoregulace – etické kodexy týkající se korupce</w:t>
      </w:r>
      <w:r w:rsidR="00235A71" w:rsidRPr="00D4578C">
        <w:rPr>
          <w:b/>
        </w:rPr>
        <w:t xml:space="preserve"> a </w:t>
      </w:r>
      <w:r w:rsidRPr="00D4578C">
        <w:rPr>
          <w:b/>
        </w:rPr>
        <w:t>úplatkářství</w:t>
      </w:r>
    </w:p>
    <w:p w:rsidR="00632312" w:rsidRPr="00D4578C" w:rsidRDefault="00632312" w:rsidP="0027107B">
      <w:pPr>
        <w:keepNext/>
        <w:keepLines/>
      </w:pPr>
    </w:p>
    <w:p w:rsidR="00632312" w:rsidRPr="00D4578C" w:rsidRDefault="00632312" w:rsidP="0027107B">
      <w:pPr>
        <w:pStyle w:val="Heading2"/>
        <w:keepNext/>
        <w:keepLines/>
      </w:pPr>
      <w:r w:rsidRPr="00D4578C">
        <w:rPr>
          <w:b/>
        </w:rPr>
        <w:t>Samoregulace hraje při potírání korupce</w:t>
      </w:r>
      <w:r w:rsidR="00235A71" w:rsidRPr="00D4578C">
        <w:rPr>
          <w:b/>
        </w:rPr>
        <w:t xml:space="preserve"> a </w:t>
      </w:r>
      <w:r w:rsidRPr="00D4578C">
        <w:rPr>
          <w:b/>
        </w:rPr>
        <w:t>úplatkářství důležitou roli</w:t>
      </w:r>
      <w:r w:rsidRPr="00D4578C">
        <w:t>. Podniky do svých celkových strategií</w:t>
      </w:r>
      <w:r w:rsidR="00235A71" w:rsidRPr="00D4578C">
        <w:t xml:space="preserve"> a </w:t>
      </w:r>
      <w:r w:rsidRPr="00D4578C">
        <w:t>do své správy</w:t>
      </w:r>
      <w:r w:rsidR="00235A71" w:rsidRPr="00D4578C">
        <w:t xml:space="preserve"> a </w:t>
      </w:r>
      <w:r w:rsidRPr="00D4578C">
        <w:t>řízení stále častěji zahrnují otázky sociální odpovědnosti, dodržování předpisů</w:t>
      </w:r>
      <w:r w:rsidR="00235A71" w:rsidRPr="00D4578C">
        <w:t xml:space="preserve"> a </w:t>
      </w:r>
      <w:r w:rsidRPr="00D4578C">
        <w:t>předcházení korupci. Etické kodexy jednotlivých podniků vycházejí především</w:t>
      </w:r>
      <w:r w:rsidR="00235A71" w:rsidRPr="00D4578C">
        <w:t xml:space="preserve"> z </w:t>
      </w:r>
      <w:r w:rsidRPr="00D4578C">
        <w:t>mezinárodních odvětvových pokynů</w:t>
      </w:r>
      <w:r w:rsidR="00235A71" w:rsidRPr="00D4578C">
        <w:t xml:space="preserve"> a </w:t>
      </w:r>
      <w:r w:rsidRPr="00D4578C">
        <w:t>měly by rovněž implementovat související standardy EU (uvádění nefinančních informací, sociální odpovědnost podniků atd.). Stěžejním cílem podnikového kodexu je propagovat etické chování ve všech aktivitách podniku, zavázat</w:t>
      </w:r>
      <w:r w:rsidR="00235A71" w:rsidRPr="00D4578C">
        <w:t xml:space="preserve"> k </w:t>
      </w:r>
      <w:r w:rsidRPr="00D4578C">
        <w:t>němu všechny subjekty</w:t>
      </w:r>
      <w:r w:rsidR="00235A71" w:rsidRPr="00D4578C">
        <w:t xml:space="preserve"> a </w:t>
      </w:r>
      <w:r w:rsidRPr="00D4578C">
        <w:t>uplatňovat ho transparentním</w:t>
      </w:r>
      <w:r w:rsidR="00235A71" w:rsidRPr="00D4578C">
        <w:t xml:space="preserve"> a </w:t>
      </w:r>
      <w:r w:rsidRPr="00D4578C">
        <w:t>inkluzivním způsobem (díky tomu, že bude rovněž předmětem sociálního</w:t>
      </w:r>
      <w:r w:rsidR="00D33C58" w:rsidRPr="00D4578C">
        <w:t> </w:t>
      </w:r>
      <w:r w:rsidRPr="00D4578C">
        <w:t>dialogu).</w:t>
      </w:r>
    </w:p>
    <w:p w:rsidR="00632312" w:rsidRPr="00D4578C" w:rsidRDefault="00632312" w:rsidP="002F07DD"/>
    <w:p w:rsidR="00632312" w:rsidRPr="00D4578C" w:rsidRDefault="00632312" w:rsidP="002F07DD">
      <w:pPr>
        <w:pStyle w:val="Heading2"/>
      </w:pPr>
      <w:r w:rsidRPr="00D4578C">
        <w:t xml:space="preserve">K hlavním </w:t>
      </w:r>
      <w:r w:rsidRPr="00D4578C">
        <w:rPr>
          <w:b/>
        </w:rPr>
        <w:t>mezinárodním pokynům</w:t>
      </w:r>
      <w:r w:rsidR="00235A71" w:rsidRPr="00D4578C">
        <w:t xml:space="preserve"> a </w:t>
      </w:r>
      <w:r w:rsidRPr="00D4578C">
        <w:t>mechanismům, jež stanoví zásady, které mají podniky přijmout</w:t>
      </w:r>
      <w:r w:rsidR="00235A71" w:rsidRPr="00D4578C">
        <w:t xml:space="preserve"> s </w:t>
      </w:r>
      <w:r w:rsidRPr="00D4578C">
        <w:t>cílem zamezit korupci</w:t>
      </w:r>
      <w:r w:rsidR="00235A71" w:rsidRPr="00D4578C">
        <w:t xml:space="preserve"> a </w:t>
      </w:r>
      <w:r w:rsidRPr="00D4578C">
        <w:t>úplatkářství</w:t>
      </w:r>
      <w:r w:rsidR="00235A71" w:rsidRPr="00D4578C">
        <w:t xml:space="preserve"> a </w:t>
      </w:r>
      <w:r w:rsidRPr="00D4578C">
        <w:t>pobídnout</w:t>
      </w:r>
      <w:r w:rsidR="00235A71" w:rsidRPr="00D4578C">
        <w:t xml:space="preserve"> k </w:t>
      </w:r>
      <w:r w:rsidRPr="00D4578C">
        <w:t>etickému chování</w:t>
      </w:r>
      <w:r w:rsidR="00235A71" w:rsidRPr="00D4578C">
        <w:t xml:space="preserve"> a </w:t>
      </w:r>
      <w:r w:rsidRPr="00D4578C">
        <w:t>transparentnosti, patří:</w:t>
      </w:r>
    </w:p>
    <w:p w:rsidR="00632312" w:rsidRPr="00D4578C" w:rsidRDefault="00632312" w:rsidP="002F07DD">
      <w:pPr>
        <w:keepNext/>
      </w:pPr>
    </w:p>
    <w:p w:rsidR="00632312" w:rsidRPr="00D4578C" w:rsidRDefault="00632312" w:rsidP="002F07DD">
      <w:pPr>
        <w:numPr>
          <w:ilvl w:val="0"/>
          <w:numId w:val="23"/>
        </w:numPr>
        <w:ind w:left="1089" w:hanging="369"/>
      </w:pPr>
      <w:r w:rsidRPr="00D4578C">
        <w:t>pravidla Mezinárodního trestního soudu pro boj proti korupci, jeho pokyny týkající se oznamování, příručky atd.;</w:t>
      </w:r>
    </w:p>
    <w:p w:rsidR="00632312" w:rsidRPr="00D4578C" w:rsidRDefault="00632312" w:rsidP="002F07DD">
      <w:pPr>
        <w:numPr>
          <w:ilvl w:val="0"/>
          <w:numId w:val="23"/>
        </w:numPr>
        <w:ind w:left="1089" w:hanging="369"/>
      </w:pPr>
      <w:r w:rsidRPr="00D4578C">
        <w:t xml:space="preserve">iniciativa OSN nazvaná </w:t>
      </w:r>
      <w:r w:rsidRPr="00D4578C">
        <w:rPr>
          <w:i/>
        </w:rPr>
        <w:t>Global Compact</w:t>
      </w:r>
      <w:r w:rsidRPr="00D4578C">
        <w:t>; 10 zásad namířených proti korupci</w:t>
      </w:r>
      <w:r w:rsidR="00235A71" w:rsidRPr="00D4578C">
        <w:t xml:space="preserve"> a </w:t>
      </w:r>
      <w:r w:rsidRPr="00D4578C">
        <w:t>doprovodné pokyny pro podávání zpráv;</w:t>
      </w:r>
    </w:p>
    <w:p w:rsidR="00265371" w:rsidRPr="00D4578C" w:rsidRDefault="00632312" w:rsidP="002F07DD">
      <w:pPr>
        <w:numPr>
          <w:ilvl w:val="0"/>
          <w:numId w:val="23"/>
        </w:numPr>
        <w:ind w:left="1089" w:hanging="369"/>
      </w:pPr>
      <w:r w:rsidRPr="00D4578C">
        <w:t>Směrnice OECD pro nadnárodní podniky – doporučení č. 7 týkající se boje</w:t>
      </w:r>
      <w:r w:rsidR="00235A71" w:rsidRPr="00D4578C">
        <w:t xml:space="preserve"> s </w:t>
      </w:r>
      <w:r w:rsidRPr="00D4578C">
        <w:t>úplatkářstvím, vyžadováním úplatků</w:t>
      </w:r>
      <w:r w:rsidR="00235A71" w:rsidRPr="00D4578C">
        <w:t xml:space="preserve"> a </w:t>
      </w:r>
      <w:r w:rsidRPr="00D4578C">
        <w:t>vydíráním;</w:t>
      </w:r>
    </w:p>
    <w:p w:rsidR="00265371" w:rsidRPr="00D4578C" w:rsidRDefault="00265371" w:rsidP="002F07DD">
      <w:pPr>
        <w:numPr>
          <w:ilvl w:val="0"/>
          <w:numId w:val="23"/>
        </w:numPr>
        <w:ind w:left="1089" w:hanging="369"/>
      </w:pPr>
      <w:r w:rsidRPr="00D4578C">
        <w:t>norma ISO 37001</w:t>
      </w:r>
      <w:r w:rsidR="00235A71" w:rsidRPr="00D4578C">
        <w:t xml:space="preserve"> o </w:t>
      </w:r>
      <w:r w:rsidR="00FC6E7F" w:rsidRPr="00D4578C">
        <w:t>systémech řízení proti úplatkářství (připravuje se, ISO PC/278)</w:t>
      </w:r>
      <w:r w:rsidRPr="00D4578C">
        <w:t>;</w:t>
      </w:r>
    </w:p>
    <w:p w:rsidR="00632312" w:rsidRPr="00D4578C" w:rsidRDefault="00265371" w:rsidP="002F07DD">
      <w:pPr>
        <w:numPr>
          <w:ilvl w:val="0"/>
          <w:numId w:val="23"/>
        </w:numPr>
        <w:ind w:left="1089" w:hanging="369"/>
      </w:pPr>
      <w:r w:rsidRPr="00D4578C">
        <w:t xml:space="preserve">pokyny Skupiny Světové banky pro boj proti korupci; </w:t>
      </w:r>
    </w:p>
    <w:p w:rsidR="00632312" w:rsidRPr="00D4578C" w:rsidRDefault="00632312" w:rsidP="002F07DD">
      <w:pPr>
        <w:numPr>
          <w:ilvl w:val="0"/>
          <w:numId w:val="23"/>
        </w:numPr>
        <w:ind w:left="1089" w:hanging="369"/>
      </w:pPr>
      <w:r w:rsidRPr="00D4578C">
        <w:rPr>
          <w:i/>
        </w:rPr>
        <w:t>Global Reporting Initiative</w:t>
      </w:r>
      <w:r w:rsidRPr="00D4578C">
        <w:t xml:space="preserve"> (GRI, GR4);</w:t>
      </w:r>
    </w:p>
    <w:p w:rsidR="00632312" w:rsidRPr="00D4578C" w:rsidRDefault="00632312" w:rsidP="002F07DD">
      <w:pPr>
        <w:numPr>
          <w:ilvl w:val="0"/>
          <w:numId w:val="23"/>
        </w:numPr>
        <w:ind w:left="1089" w:hanging="369"/>
      </w:pPr>
      <w:r w:rsidRPr="00D4578C">
        <w:rPr>
          <w:i/>
        </w:rPr>
        <w:t>Business Principles for Countering Bribery</w:t>
      </w:r>
      <w:r w:rsidRPr="00D4578C">
        <w:t xml:space="preserve"> (Podnikatelské zásady pro boj proti úplatkářství) organizace </w:t>
      </w:r>
      <w:r w:rsidRPr="00D4578C">
        <w:rPr>
          <w:i/>
        </w:rPr>
        <w:t>Transparency International</w:t>
      </w:r>
      <w:r w:rsidRPr="00D4578C">
        <w:t xml:space="preserve"> atd.</w:t>
      </w:r>
    </w:p>
    <w:p w:rsidR="00632312" w:rsidRPr="00D4578C" w:rsidRDefault="00632312" w:rsidP="002F07DD"/>
    <w:p w:rsidR="00632312" w:rsidRPr="00D4578C" w:rsidRDefault="00632312" w:rsidP="002F07DD">
      <w:pPr>
        <w:ind w:left="709"/>
      </w:pPr>
      <w:r w:rsidRPr="00D4578C">
        <w:t xml:space="preserve">Pro jednotlivá odvětví mají zásadní význam </w:t>
      </w:r>
      <w:r w:rsidRPr="00D4578C">
        <w:rPr>
          <w:b/>
        </w:rPr>
        <w:t>odvětvové pokyny</w:t>
      </w:r>
      <w:r w:rsidRPr="00D4578C">
        <w:t xml:space="preserve"> na úrovni EU, například pokyny pro evropské stavebnictví (</w:t>
      </w:r>
      <w:hyperlink r:id="rId18">
        <w:r w:rsidRPr="00D4578C">
          <w:rPr>
            <w:rStyle w:val="Hyperlink"/>
            <w:i/>
          </w:rPr>
          <w:t>www.fiec.org</w:t>
        </w:r>
      </w:hyperlink>
      <w:r w:rsidRPr="00D4578C">
        <w:rPr>
          <w:i/>
        </w:rPr>
        <w:t>, včetně příslušných pokynů</w:t>
      </w:r>
      <w:r w:rsidR="00235A71" w:rsidRPr="00D4578C">
        <w:rPr>
          <w:i/>
        </w:rPr>
        <w:t xml:space="preserve"> a </w:t>
      </w:r>
      <w:r w:rsidRPr="00D4578C">
        <w:rPr>
          <w:i/>
        </w:rPr>
        <w:t>společných prohlášení</w:t>
      </w:r>
      <w:r w:rsidRPr="00D4578C">
        <w:t>)</w:t>
      </w:r>
      <w:r w:rsidR="00235A71" w:rsidRPr="00D4578C">
        <w:t xml:space="preserve"> a </w:t>
      </w:r>
      <w:r w:rsidRPr="00D4578C">
        <w:t xml:space="preserve">pro těžební průmysl </w:t>
      </w:r>
      <w:hyperlink r:id="rId19">
        <w:r w:rsidRPr="00D4578C">
          <w:rPr>
            <w:rStyle w:val="Hyperlink"/>
            <w:i/>
          </w:rPr>
          <w:t>(www.eiti.org</w:t>
        </w:r>
      </w:hyperlink>
      <w:r w:rsidRPr="00D4578C">
        <w:t>). Totéž platí pro vnitrostátní pokyny (například německý kodex udržitelnosti, dánské pokyny pro průmysl), jež podstatným způsobem ovlivňují chování podniků.</w:t>
      </w:r>
    </w:p>
    <w:p w:rsidR="00632312" w:rsidRPr="00D4578C" w:rsidRDefault="00632312" w:rsidP="002F07DD"/>
    <w:p w:rsidR="0054133C" w:rsidRPr="00D4578C" w:rsidRDefault="0054133C" w:rsidP="002F07DD">
      <w:pPr>
        <w:pStyle w:val="Heading2"/>
      </w:pPr>
      <w:r w:rsidRPr="00D4578C">
        <w:t>Evropský parlament</w:t>
      </w:r>
      <w:r w:rsidR="00235A71" w:rsidRPr="00D4578C">
        <w:t xml:space="preserve"> i </w:t>
      </w:r>
      <w:r w:rsidRPr="00D4578C">
        <w:t>Komise přijaly své vlastní interní etické pokyny, jež doplňují povinnosti úředníků vyplývající ze služebního řádu úředníků EU</w:t>
      </w:r>
      <w:r w:rsidR="00235A71" w:rsidRPr="00D4578C">
        <w:t xml:space="preserve"> a </w:t>
      </w:r>
      <w:r w:rsidRPr="00D4578C">
        <w:t>zahrnují kodex chování pro evropské komisaře</w:t>
      </w:r>
      <w:r w:rsidR="00235A71" w:rsidRPr="00D4578C">
        <w:t xml:space="preserve"> a </w:t>
      </w:r>
      <w:r w:rsidRPr="00D4578C">
        <w:t>kodex chování pro poslance Evropského parlamentu,</w:t>
      </w:r>
      <w:r w:rsidR="00235A71" w:rsidRPr="00D4578C">
        <w:t xml:space="preserve"> v </w:t>
      </w:r>
      <w:r w:rsidRPr="00D4578C">
        <w:t>nichž je popsáno, jak postupovat</w:t>
      </w:r>
      <w:r w:rsidR="00235A71" w:rsidRPr="00D4578C">
        <w:t xml:space="preserve"> v </w:t>
      </w:r>
      <w:r w:rsidRPr="00D4578C">
        <w:t>případě dárků</w:t>
      </w:r>
      <w:r w:rsidR="00235A71" w:rsidRPr="00D4578C">
        <w:t xml:space="preserve"> a </w:t>
      </w:r>
      <w:r w:rsidRPr="00D4578C">
        <w:t>darů, jiných finančních zájmů</w:t>
      </w:r>
      <w:r w:rsidR="00235A71" w:rsidRPr="00D4578C">
        <w:t xml:space="preserve"> a </w:t>
      </w:r>
      <w:r w:rsidRPr="00D4578C">
        <w:t>střetu zájmů. EHSV přijal podobné kodexy.</w:t>
      </w:r>
    </w:p>
    <w:p w:rsidR="00462AD2" w:rsidRPr="00D4578C" w:rsidRDefault="00462AD2" w:rsidP="002F07DD"/>
    <w:p w:rsidR="00462AD2" w:rsidRPr="00D4578C" w:rsidRDefault="00D86296" w:rsidP="002F07DD">
      <w:pPr>
        <w:pStyle w:val="Heading1"/>
        <w:keepNext/>
        <w:rPr>
          <w:b/>
        </w:rPr>
      </w:pPr>
      <w:r w:rsidRPr="00D4578C">
        <w:rPr>
          <w:b/>
        </w:rPr>
        <w:t>Připomínky ohledně obav podniků</w:t>
      </w:r>
      <w:r w:rsidR="00235A71" w:rsidRPr="00D4578C">
        <w:rPr>
          <w:b/>
        </w:rPr>
        <w:t xml:space="preserve"> a </w:t>
      </w:r>
      <w:r w:rsidRPr="00D4578C">
        <w:rPr>
          <w:b/>
        </w:rPr>
        <w:t>občanské společnosti</w:t>
      </w:r>
    </w:p>
    <w:p w:rsidR="00462AD2" w:rsidRPr="00D4578C" w:rsidRDefault="00462AD2" w:rsidP="002F07DD">
      <w:pPr>
        <w:keepNext/>
      </w:pPr>
    </w:p>
    <w:p w:rsidR="00CC1FF2" w:rsidRPr="00D4578C" w:rsidRDefault="00462AD2" w:rsidP="002F07DD">
      <w:pPr>
        <w:pStyle w:val="Heading2"/>
        <w:keepNext/>
      </w:pPr>
      <w:r w:rsidRPr="00D4578C">
        <w:t>Situace</w:t>
      </w:r>
      <w:r w:rsidR="00235A71" w:rsidRPr="00D4578C">
        <w:t xml:space="preserve"> v </w:t>
      </w:r>
      <w:r w:rsidRPr="00D4578C">
        <w:t xml:space="preserve">oblasti </w:t>
      </w:r>
      <w:r w:rsidRPr="00D4578C">
        <w:rPr>
          <w:b/>
        </w:rPr>
        <w:t>korupce</w:t>
      </w:r>
      <w:r w:rsidR="00235A71" w:rsidRPr="00D4578C">
        <w:rPr>
          <w:b/>
        </w:rPr>
        <w:t xml:space="preserve"> </w:t>
      </w:r>
      <w:r w:rsidR="00235A71" w:rsidRPr="00D4578C">
        <w:t>a</w:t>
      </w:r>
      <w:r w:rsidR="00235A71" w:rsidRPr="00D4578C">
        <w:rPr>
          <w:b/>
        </w:rPr>
        <w:t> </w:t>
      </w:r>
      <w:r w:rsidRPr="00D4578C">
        <w:t>zpronevěry veřejných finančních prostředků</w:t>
      </w:r>
      <w:r w:rsidR="00235A71" w:rsidRPr="00D4578C">
        <w:t xml:space="preserve"> v </w:t>
      </w:r>
      <w:r w:rsidRPr="00D4578C">
        <w:rPr>
          <w:b/>
        </w:rPr>
        <w:t>EU je nepřijatelná</w:t>
      </w:r>
      <w:r w:rsidRPr="00D4578C">
        <w:t>. Její důsledky citelně postihují občanskou společnost</w:t>
      </w:r>
      <w:r w:rsidR="00235A71" w:rsidRPr="00D4578C">
        <w:t xml:space="preserve"> a </w:t>
      </w:r>
      <w:r w:rsidRPr="00D4578C">
        <w:t>podniky. Korupce přináší spotřebitelům dodatečné náklady</w:t>
      </w:r>
      <w:r w:rsidR="00235A71" w:rsidRPr="00D4578C">
        <w:t xml:space="preserve"> a </w:t>
      </w:r>
      <w:r w:rsidRPr="00D4578C">
        <w:t>vytváří nejisté prostředí pro podniky, které dodržují etické normy. EHSV</w:t>
      </w:r>
      <w:r w:rsidR="00235A71" w:rsidRPr="00D4578C">
        <w:t xml:space="preserve"> s </w:t>
      </w:r>
      <w:r w:rsidRPr="00D4578C">
        <w:t>nelibostí konstatuje, že korupce</w:t>
      </w:r>
      <w:r w:rsidR="00235A71" w:rsidRPr="00D4578C">
        <w:t xml:space="preserve"> a </w:t>
      </w:r>
      <w:r w:rsidRPr="00D4578C">
        <w:t>podvody jsou</w:t>
      </w:r>
      <w:r w:rsidR="00235A71" w:rsidRPr="00D4578C">
        <w:t xml:space="preserve"> v </w:t>
      </w:r>
      <w:r w:rsidRPr="00D4578C">
        <w:t>členských státech EU rozšířené, přičemž vlády</w:t>
      </w:r>
      <w:r w:rsidR="00235A71" w:rsidRPr="00D4578C">
        <w:t xml:space="preserve"> a </w:t>
      </w:r>
      <w:r w:rsidRPr="00D4578C">
        <w:t>místní orgány vyvíjejí malé politické úsilí</w:t>
      </w:r>
      <w:r w:rsidR="00235A71" w:rsidRPr="00D4578C">
        <w:t xml:space="preserve"> o </w:t>
      </w:r>
      <w:r w:rsidRPr="00D4578C">
        <w:t>účinné potírání korupce</w:t>
      </w:r>
      <w:r w:rsidR="00235A71" w:rsidRPr="00D4578C">
        <w:t xml:space="preserve"> a </w:t>
      </w:r>
      <w:r w:rsidRPr="00D4578C">
        <w:t>stávající mezinárodní, evropské</w:t>
      </w:r>
      <w:r w:rsidR="00235A71" w:rsidRPr="00D4578C">
        <w:t xml:space="preserve"> a </w:t>
      </w:r>
      <w:r w:rsidRPr="00D4578C">
        <w:t>vnitrostátní nástroje nejsou dostatečným způsobem používány</w:t>
      </w:r>
      <w:r w:rsidR="00235A71" w:rsidRPr="00D4578C">
        <w:t xml:space="preserve"> a </w:t>
      </w:r>
      <w:r w:rsidRPr="00D4578C">
        <w:t>prosazovány.</w:t>
      </w:r>
    </w:p>
    <w:p w:rsidR="00486398" w:rsidRPr="00D4578C" w:rsidRDefault="00486398" w:rsidP="002F07DD"/>
    <w:p w:rsidR="00462AD2" w:rsidRPr="00D4578C" w:rsidRDefault="00462AD2" w:rsidP="002F07DD">
      <w:pPr>
        <w:pStyle w:val="Heading3"/>
      </w:pPr>
      <w:r w:rsidRPr="00D4578C">
        <w:t>Občané</w:t>
      </w:r>
      <w:r w:rsidR="00235A71" w:rsidRPr="00D4578C">
        <w:t xml:space="preserve"> a </w:t>
      </w:r>
      <w:r w:rsidRPr="00D4578C">
        <w:t>sociální</w:t>
      </w:r>
      <w:r w:rsidR="00235A71" w:rsidRPr="00D4578C">
        <w:t xml:space="preserve"> a </w:t>
      </w:r>
      <w:r w:rsidRPr="00D4578C">
        <w:t>hospodářské subjekty mají právo žít</w:t>
      </w:r>
      <w:r w:rsidR="00235A71" w:rsidRPr="00D4578C">
        <w:t xml:space="preserve"> v </w:t>
      </w:r>
      <w:r w:rsidRPr="00D4578C">
        <w:t>transparentní</w:t>
      </w:r>
      <w:r w:rsidR="00235A71" w:rsidRPr="00D4578C">
        <w:t xml:space="preserve"> a </w:t>
      </w:r>
      <w:r w:rsidRPr="00D4578C">
        <w:t>spravedlivě řízené společnosti podle zásad právního státu, bez ohledu na to,</w:t>
      </w:r>
      <w:r w:rsidR="00235A71" w:rsidRPr="00D4578C">
        <w:t xml:space="preserve"> v </w:t>
      </w:r>
      <w:r w:rsidRPr="00D4578C">
        <w:t>které části Evropy pobývají.</w:t>
      </w:r>
      <w:r w:rsidR="00235A71" w:rsidRPr="00D4578C">
        <w:t xml:space="preserve"> V </w:t>
      </w:r>
      <w:r w:rsidRPr="00D4578C">
        <w:t>souvislosti</w:t>
      </w:r>
      <w:r w:rsidR="00235A71" w:rsidRPr="00D4578C">
        <w:t xml:space="preserve"> s </w:t>
      </w:r>
      <w:r w:rsidRPr="00D4578C">
        <w:t>finanční krizí</w:t>
      </w:r>
      <w:r w:rsidR="00235A71" w:rsidRPr="00D4578C">
        <w:t xml:space="preserve"> a </w:t>
      </w:r>
      <w:r w:rsidRPr="00D4578C">
        <w:t>krizí eura si občané začali</w:t>
      </w:r>
      <w:r w:rsidR="00235A71" w:rsidRPr="00D4578C">
        <w:t xml:space="preserve"> v </w:t>
      </w:r>
      <w:r w:rsidRPr="00D4578C">
        <w:t>rostoucí míře stěžovat na do očí bijící korupci</w:t>
      </w:r>
      <w:r w:rsidR="00235A71" w:rsidRPr="00D4578C">
        <w:t xml:space="preserve"> a </w:t>
      </w:r>
      <w:r w:rsidRPr="00D4578C">
        <w:rPr>
          <w:b/>
        </w:rPr>
        <w:t>zeslábla důvěra občanů</w:t>
      </w:r>
      <w:r w:rsidR="00235A71" w:rsidRPr="00D4578C">
        <w:t xml:space="preserve"> v </w:t>
      </w:r>
      <w:r w:rsidRPr="00D4578C">
        <w:t>demokratickou správu věcí veřejných na úrovni EU, což přispělo</w:t>
      </w:r>
      <w:r w:rsidR="00235A71" w:rsidRPr="00D4578C">
        <w:t xml:space="preserve"> k </w:t>
      </w:r>
      <w:r w:rsidRPr="00D4578C">
        <w:t xml:space="preserve">šíření </w:t>
      </w:r>
      <w:r w:rsidRPr="00D4578C">
        <w:rPr>
          <w:b/>
        </w:rPr>
        <w:t>euroskepticismu</w:t>
      </w:r>
      <w:r w:rsidRPr="00D4578C">
        <w:t xml:space="preserve">. </w:t>
      </w:r>
      <w:r w:rsidRPr="00D4578C">
        <w:rPr>
          <w:b/>
        </w:rPr>
        <w:t>Občanská společnost očekává</w:t>
      </w:r>
      <w:r w:rsidRPr="00D4578C">
        <w:t>, že EU</w:t>
      </w:r>
      <w:r w:rsidR="00235A71" w:rsidRPr="00D4578C">
        <w:t xml:space="preserve"> a </w:t>
      </w:r>
      <w:r w:rsidRPr="00D4578C">
        <w:t>členské</w:t>
      </w:r>
      <w:r w:rsidR="00D33C58" w:rsidRPr="00D4578C">
        <w:t> </w:t>
      </w:r>
      <w:r w:rsidRPr="00D4578C">
        <w:t>státy zintenzivní své úsilí</w:t>
      </w:r>
      <w:r w:rsidR="00235A71" w:rsidRPr="00D4578C">
        <w:t xml:space="preserve"> v </w:t>
      </w:r>
      <w:r w:rsidRPr="00D4578C">
        <w:t>boji proti korupci</w:t>
      </w:r>
      <w:r w:rsidR="00235A71" w:rsidRPr="00D4578C">
        <w:t xml:space="preserve"> a </w:t>
      </w:r>
      <w:r w:rsidRPr="00D4578C">
        <w:t>podvodům. Rozhodující činitelé ji musejí přesvědčit, že jednají ve veřejném zájmu.</w:t>
      </w:r>
    </w:p>
    <w:p w:rsidR="00462AD2" w:rsidRPr="00D4578C" w:rsidRDefault="00462AD2" w:rsidP="002F07DD"/>
    <w:p w:rsidR="00462AD2" w:rsidRPr="00D4578C" w:rsidRDefault="00462AD2" w:rsidP="002F07DD">
      <w:pPr>
        <w:pStyle w:val="Heading2"/>
      </w:pPr>
      <w:r w:rsidRPr="00D4578C">
        <w:t>Z tohoto důvodu se</w:t>
      </w:r>
      <w:r w:rsidR="00235A71" w:rsidRPr="00D4578C">
        <w:t xml:space="preserve"> i </w:t>
      </w:r>
      <w:r w:rsidRPr="00D4578C">
        <w:rPr>
          <w:b/>
        </w:rPr>
        <w:t>EHSV zapojuje</w:t>
      </w:r>
      <w:r w:rsidRPr="00D4578C">
        <w:t xml:space="preserve"> do snah</w:t>
      </w:r>
      <w:r w:rsidR="00235A71" w:rsidRPr="00D4578C">
        <w:t xml:space="preserve"> o </w:t>
      </w:r>
      <w:r w:rsidRPr="00D4578C">
        <w:t xml:space="preserve">řešení tohoto problému. </w:t>
      </w:r>
      <w:r w:rsidRPr="00D4578C">
        <w:rPr>
          <w:b/>
        </w:rPr>
        <w:t>Reaguje</w:t>
      </w:r>
      <w:r w:rsidRPr="00D4578C">
        <w:t xml:space="preserve"> na přání Evropské komise, aby byla do boje proti korupci zapojena občanská společnost. Hlavním</w:t>
      </w:r>
      <w:r w:rsidR="00D33C58" w:rsidRPr="00D4578C">
        <w:t> </w:t>
      </w:r>
      <w:r w:rsidRPr="00D4578C">
        <w:t xml:space="preserve">cílem stanoviska je </w:t>
      </w:r>
      <w:r w:rsidRPr="00D4578C">
        <w:rPr>
          <w:b/>
        </w:rPr>
        <w:t>přispět</w:t>
      </w:r>
      <w:r w:rsidR="00235A71" w:rsidRPr="00D4578C">
        <w:t xml:space="preserve"> k </w:t>
      </w:r>
      <w:r w:rsidRPr="00D4578C">
        <w:t>příští zprávě Komise</w:t>
      </w:r>
      <w:r w:rsidR="00235A71" w:rsidRPr="00D4578C">
        <w:t xml:space="preserve"> o </w:t>
      </w:r>
      <w:r w:rsidRPr="00D4578C">
        <w:t>boji proti korupci (bude</w:t>
      </w:r>
      <w:r w:rsidR="00D33C58" w:rsidRPr="00D4578C">
        <w:t> </w:t>
      </w:r>
      <w:r w:rsidRPr="00D4578C">
        <w:t>zveřejněna</w:t>
      </w:r>
      <w:r w:rsidR="00235A71" w:rsidRPr="00D4578C">
        <w:t xml:space="preserve"> v </w:t>
      </w:r>
      <w:r w:rsidRPr="00D4578C">
        <w:t>roce 2016)</w:t>
      </w:r>
      <w:r w:rsidR="00235A71" w:rsidRPr="00D4578C">
        <w:t xml:space="preserve"> a </w:t>
      </w:r>
      <w:r w:rsidRPr="00D4578C">
        <w:t xml:space="preserve">napomoci ke </w:t>
      </w:r>
      <w:r w:rsidRPr="00D4578C">
        <w:rPr>
          <w:b/>
        </w:rPr>
        <w:t>zvýšení povědomí</w:t>
      </w:r>
      <w:r w:rsidRPr="00D4578C">
        <w:t>, šíření informací</w:t>
      </w:r>
      <w:r w:rsidR="00235A71" w:rsidRPr="00D4578C">
        <w:t xml:space="preserve"> a </w:t>
      </w:r>
      <w:r w:rsidRPr="00D4578C">
        <w:t>podpoře transparentnosti.</w:t>
      </w:r>
    </w:p>
    <w:p w:rsidR="003C5F5D" w:rsidRPr="00D4578C" w:rsidRDefault="003C5F5D" w:rsidP="002F07DD"/>
    <w:p w:rsidR="00A55F10" w:rsidRPr="00D4578C" w:rsidRDefault="006F6EDE" w:rsidP="002F07DD">
      <w:pPr>
        <w:pStyle w:val="Heading2"/>
      </w:pPr>
      <w:r w:rsidRPr="00D4578C">
        <w:rPr>
          <w:b/>
        </w:rPr>
        <w:t>Korupce není pouze otázkou integrity</w:t>
      </w:r>
      <w:r w:rsidR="00235A71" w:rsidRPr="00D4578C">
        <w:rPr>
          <w:b/>
        </w:rPr>
        <w:t xml:space="preserve"> a </w:t>
      </w:r>
      <w:r w:rsidRPr="00D4578C">
        <w:rPr>
          <w:b/>
        </w:rPr>
        <w:t>etiky, ale také hospodářství, neboť poškozuje legální ekonomiku</w:t>
      </w:r>
      <w:r w:rsidRPr="00D4578C">
        <w:t xml:space="preserve"> – spravedlivé prostředí</w:t>
      </w:r>
      <w:r w:rsidR="00235A71" w:rsidRPr="00D4578C">
        <w:t xml:space="preserve"> a </w:t>
      </w:r>
      <w:r w:rsidRPr="00D4578C">
        <w:t>podmínky pro obchod, investice</w:t>
      </w:r>
      <w:r w:rsidR="00235A71" w:rsidRPr="00D4578C">
        <w:t xml:space="preserve"> a </w:t>
      </w:r>
      <w:r w:rsidRPr="00D4578C">
        <w:t>hospodářskou soutěž –</w:t>
      </w:r>
      <w:r w:rsidR="00235A71" w:rsidRPr="00D4578C">
        <w:t xml:space="preserve"> a </w:t>
      </w:r>
      <w:r w:rsidRPr="00D4578C">
        <w:t>tím ovlivňuje růst</w:t>
      </w:r>
      <w:r w:rsidR="00235A71" w:rsidRPr="00D4578C">
        <w:t xml:space="preserve"> a </w:t>
      </w:r>
      <w:r w:rsidRPr="00D4578C">
        <w:t>konkurenceschopnost.</w:t>
      </w:r>
      <w:r w:rsidR="00235A71" w:rsidRPr="00D4578C">
        <w:t xml:space="preserve"> Z </w:t>
      </w:r>
      <w:r w:rsidRPr="00D4578C">
        <w:t>údajů Světové banky</w:t>
      </w:r>
      <w:r w:rsidR="00235A71" w:rsidRPr="00D4578C">
        <w:t xml:space="preserve"> a </w:t>
      </w:r>
      <w:r w:rsidRPr="00D4578C">
        <w:t>Světového ekonomického fóra vyplývá, že hospodářská konkurenceschopnost úzce souvisí se schopností vlády potlačovat korupci. Studie prokázaly, že potlačování korupce</w:t>
      </w:r>
      <w:r w:rsidR="00235A71" w:rsidRPr="00D4578C">
        <w:t xml:space="preserve"> v </w:t>
      </w:r>
      <w:r w:rsidRPr="00D4578C">
        <w:t>EU je těsně spjato se snadností podnikání</w:t>
      </w:r>
      <w:r w:rsidR="00235A71" w:rsidRPr="00D4578C">
        <w:t xml:space="preserve"> a </w:t>
      </w:r>
      <w:r w:rsidRPr="00D4578C">
        <w:t>že korupce negativně ovlivňuje soukromé investice.</w:t>
      </w:r>
    </w:p>
    <w:p w:rsidR="003C5F5D" w:rsidRPr="00D4578C" w:rsidRDefault="003C5F5D" w:rsidP="002F07DD"/>
    <w:p w:rsidR="00FC68A8" w:rsidRPr="00D4578C" w:rsidRDefault="00462AD2" w:rsidP="002F07DD">
      <w:pPr>
        <w:pStyle w:val="Heading3"/>
      </w:pPr>
      <w:r w:rsidRPr="00D4578C">
        <w:t>Korupce přináší podnikům dodatečné náklady, neboť bezúhonné podniky mohou ve zkorumpovaném prostředí přijít</w:t>
      </w:r>
      <w:r w:rsidR="00235A71" w:rsidRPr="00D4578C">
        <w:t xml:space="preserve"> o </w:t>
      </w:r>
      <w:r w:rsidRPr="00D4578C">
        <w:t>zakázky. Brání tedy efektivnímu fungování vnitřního trhu</w:t>
      </w:r>
      <w:r w:rsidR="00235A71" w:rsidRPr="00D4578C">
        <w:t xml:space="preserve"> a </w:t>
      </w:r>
      <w:r w:rsidRPr="00D4578C">
        <w:t>mohla by tak poškodit úsilí</w:t>
      </w:r>
      <w:r w:rsidR="00235A71" w:rsidRPr="00D4578C">
        <w:t xml:space="preserve"> o </w:t>
      </w:r>
      <w:r w:rsidRPr="00D4578C">
        <w:t>dosažení cílů strategie pro růst do roku 2020</w:t>
      </w:r>
      <w:r w:rsidR="00235A71" w:rsidRPr="00D4578C">
        <w:t xml:space="preserve"> a o </w:t>
      </w:r>
      <w:r w:rsidRPr="00D4578C">
        <w:t>posílení evropské konkurenceschopnosti</w:t>
      </w:r>
      <w:r w:rsidR="00235A71" w:rsidRPr="00D4578C">
        <w:t xml:space="preserve"> v </w:t>
      </w:r>
      <w:r w:rsidRPr="00D4578C">
        <w:t>celosvětovém měřítku, čímž by oslabila možnosti, jak zvýšit zaměstnanost</w:t>
      </w:r>
      <w:r w:rsidR="00235A71" w:rsidRPr="00D4578C">
        <w:t xml:space="preserve"> a </w:t>
      </w:r>
      <w:r w:rsidRPr="00D4578C">
        <w:t>kvalitu života</w:t>
      </w:r>
      <w:r w:rsidR="00235A71" w:rsidRPr="00D4578C">
        <w:t xml:space="preserve"> v </w:t>
      </w:r>
      <w:r w:rsidRPr="00D4578C">
        <w:t>Evropě</w:t>
      </w:r>
      <w:r w:rsidR="00235A71" w:rsidRPr="00D4578C">
        <w:t xml:space="preserve"> a </w:t>
      </w:r>
      <w:r w:rsidRPr="00D4578C">
        <w:t>konkurenceschopnost podniků</w:t>
      </w:r>
      <w:r w:rsidR="00235A71" w:rsidRPr="00D4578C">
        <w:t xml:space="preserve"> v </w:t>
      </w:r>
      <w:r w:rsidRPr="00D4578C">
        <w:t>EU působících</w:t>
      </w:r>
      <w:r w:rsidR="00235A71" w:rsidRPr="00D4578C">
        <w:t xml:space="preserve"> v </w:t>
      </w:r>
      <w:r w:rsidRPr="00D4578C">
        <w:t>zahraničí.</w:t>
      </w:r>
    </w:p>
    <w:p w:rsidR="002F3B4F" w:rsidRPr="00D4578C" w:rsidRDefault="002F3B4F" w:rsidP="002F07DD"/>
    <w:p w:rsidR="00462AD2" w:rsidRPr="00D4578C" w:rsidRDefault="00FC68A8" w:rsidP="00D33C58">
      <w:pPr>
        <w:pStyle w:val="Heading3"/>
        <w:keepNext/>
        <w:keepLines/>
      </w:pPr>
      <w:r w:rsidRPr="00D4578C">
        <w:rPr>
          <w:b/>
        </w:rPr>
        <w:t>Podniky</w:t>
      </w:r>
      <w:r w:rsidR="00235A71" w:rsidRPr="00D4578C">
        <w:rPr>
          <w:b/>
        </w:rPr>
        <w:t xml:space="preserve"> s </w:t>
      </w:r>
      <w:r w:rsidRPr="00D4578C">
        <w:rPr>
          <w:b/>
        </w:rPr>
        <w:t>dobrými výsledky</w:t>
      </w:r>
      <w:r w:rsidR="00235A71" w:rsidRPr="00D4578C">
        <w:rPr>
          <w:b/>
        </w:rPr>
        <w:t xml:space="preserve"> v </w:t>
      </w:r>
      <w:r w:rsidRPr="00D4578C">
        <w:rPr>
          <w:b/>
        </w:rPr>
        <w:t xml:space="preserve">oblasti boje proti korupci jsou atraktivní pro investory. </w:t>
      </w:r>
      <w:r w:rsidRPr="00D4578C">
        <w:t>Pokud je určitý podnik shledán vinným</w:t>
      </w:r>
      <w:r w:rsidR="00235A71" w:rsidRPr="00D4578C">
        <w:t xml:space="preserve"> z </w:t>
      </w:r>
      <w:r w:rsidRPr="00D4578C">
        <w:t>úplatkářství</w:t>
      </w:r>
      <w:r w:rsidR="00235A71" w:rsidRPr="00D4578C">
        <w:t xml:space="preserve"> a </w:t>
      </w:r>
      <w:r w:rsidRPr="00D4578C">
        <w:t>korupce, ohrožuje to image podnikatelské sféry. Pošpiňuje to nejen pověst daného podniku, ale vrhá to negativní světlo na celou branži.</w:t>
      </w:r>
      <w:r w:rsidR="00235A71" w:rsidRPr="00D4578C">
        <w:t xml:space="preserve"> V </w:t>
      </w:r>
      <w:r w:rsidR="00C1469D" w:rsidRPr="00D4578C">
        <w:t>ustanoveních</w:t>
      </w:r>
      <w:r w:rsidR="00235A71" w:rsidRPr="00D4578C">
        <w:t xml:space="preserve"> o </w:t>
      </w:r>
      <w:r w:rsidR="00C1469D" w:rsidRPr="00D4578C">
        <w:t>dodržování protikorupčních předpisů</w:t>
      </w:r>
      <w:r w:rsidR="00235A71" w:rsidRPr="00D4578C">
        <w:t xml:space="preserve"> a </w:t>
      </w:r>
      <w:r w:rsidR="00C1469D" w:rsidRPr="00D4578C">
        <w:t>požadavků na podávání zpráv by</w:t>
      </w:r>
      <w:r w:rsidRPr="00D4578C">
        <w:t xml:space="preserve"> ovšem </w:t>
      </w:r>
      <w:r w:rsidR="00C1469D" w:rsidRPr="00D4578C">
        <w:t xml:space="preserve">měla být </w:t>
      </w:r>
      <w:r w:rsidRPr="00D4578C">
        <w:t>zohledněna také administrativní</w:t>
      </w:r>
      <w:r w:rsidR="00235A71" w:rsidRPr="00D4578C">
        <w:t xml:space="preserve"> a </w:t>
      </w:r>
      <w:r w:rsidRPr="00D4578C">
        <w:t>finanční zátěž, která vzniká</w:t>
      </w:r>
      <w:r w:rsidR="005A6D54" w:rsidRPr="00D4578C">
        <w:t xml:space="preserve"> </w:t>
      </w:r>
      <w:r w:rsidR="00E676F9" w:rsidRPr="00D4578C">
        <w:t>podnikům, především těm malým</w:t>
      </w:r>
      <w:r w:rsidR="00235A71" w:rsidRPr="00D4578C">
        <w:t xml:space="preserve"> a </w:t>
      </w:r>
      <w:r w:rsidR="00E676F9" w:rsidRPr="00D4578C">
        <w:t>středním</w:t>
      </w:r>
      <w:r w:rsidRPr="00D4578C">
        <w:t>.</w:t>
      </w:r>
    </w:p>
    <w:p w:rsidR="002F3B4F" w:rsidRPr="00D4578C" w:rsidRDefault="002F3B4F" w:rsidP="002F07DD"/>
    <w:p w:rsidR="00A55F10" w:rsidRPr="00D4578C" w:rsidRDefault="005C6E20" w:rsidP="002F07DD">
      <w:pPr>
        <w:pStyle w:val="Heading2"/>
      </w:pPr>
      <w:r w:rsidRPr="00D4578C">
        <w:t>Sdělovací prostředky pravidelně informují</w:t>
      </w:r>
      <w:r w:rsidR="00235A71" w:rsidRPr="00D4578C">
        <w:t xml:space="preserve"> o </w:t>
      </w:r>
      <w:r w:rsidRPr="00D4578C">
        <w:rPr>
          <w:b/>
        </w:rPr>
        <w:t>korupci na nejvyšších místech</w:t>
      </w:r>
      <w:r w:rsidRPr="00D4578C">
        <w:t>,</w:t>
      </w:r>
      <w:r w:rsidR="00235A71" w:rsidRPr="00D4578C">
        <w:t xml:space="preserve"> k </w:t>
      </w:r>
      <w:r w:rsidRPr="00D4578C">
        <w:t>níž dochází</w:t>
      </w:r>
      <w:r w:rsidR="00235A71" w:rsidRPr="00D4578C">
        <w:t xml:space="preserve"> v </w:t>
      </w:r>
      <w:r w:rsidRPr="00D4578C">
        <w:t>řadě členských států</w:t>
      </w:r>
      <w:r w:rsidR="00235A71" w:rsidRPr="00D4578C">
        <w:t xml:space="preserve"> a </w:t>
      </w:r>
      <w:r w:rsidRPr="00D4578C">
        <w:t xml:space="preserve">také všude jinde ve světě. </w:t>
      </w:r>
      <w:r w:rsidRPr="00D4578C">
        <w:rPr>
          <w:b/>
        </w:rPr>
        <w:t>Občané jsou toho názoru, že politická korupce</w:t>
      </w:r>
      <w:r w:rsidRPr="00D4578C">
        <w:t xml:space="preserve"> (například ve spojitosti se schůzkami, úplatky, financováním politických stran</w:t>
      </w:r>
      <w:r w:rsidR="00235A71" w:rsidRPr="00D4578C">
        <w:t xml:space="preserve"> a </w:t>
      </w:r>
      <w:r w:rsidRPr="00D4578C">
        <w:t>volebních kampaní</w:t>
      </w:r>
      <w:r w:rsidR="00235A71" w:rsidRPr="00D4578C">
        <w:t xml:space="preserve"> a </w:t>
      </w:r>
      <w:r w:rsidRPr="00D4578C">
        <w:t xml:space="preserve">manipulací sportovních akcí), </w:t>
      </w:r>
      <w:r w:rsidRPr="00D4578C">
        <w:rPr>
          <w:b/>
        </w:rPr>
        <w:t>velmi vážným způsobem škodí společnosti</w:t>
      </w:r>
      <w:r w:rsidRPr="00D4578C">
        <w:t>, především</w:t>
      </w:r>
      <w:r w:rsidR="00235A71" w:rsidRPr="00D4578C">
        <w:t xml:space="preserve"> v </w:t>
      </w:r>
      <w:r w:rsidRPr="00D4578C">
        <w:rPr>
          <w:b/>
        </w:rPr>
        <w:t>případě, že jsou do ní zapleteny soudní</w:t>
      </w:r>
      <w:r w:rsidR="00235A71" w:rsidRPr="00D4578C">
        <w:rPr>
          <w:b/>
        </w:rPr>
        <w:t xml:space="preserve"> a </w:t>
      </w:r>
      <w:r w:rsidRPr="00D4578C">
        <w:rPr>
          <w:b/>
        </w:rPr>
        <w:t>policejní orgány</w:t>
      </w:r>
      <w:r w:rsidRPr="00D4578C">
        <w:t>. Je</w:t>
      </w:r>
      <w:r w:rsidR="00D33C58" w:rsidRPr="00D4578C">
        <w:t> </w:t>
      </w:r>
      <w:r w:rsidRPr="00D4578C">
        <w:t>nutné učinit tomu přítrž,</w:t>
      </w:r>
      <w:r w:rsidR="00235A71" w:rsidRPr="00D4578C">
        <w:t xml:space="preserve"> a </w:t>
      </w:r>
      <w:r w:rsidRPr="00D4578C">
        <w:t>stejně tak je třeba skoncovat</w:t>
      </w:r>
      <w:r w:rsidR="00235A71" w:rsidRPr="00D4578C">
        <w:t xml:space="preserve"> s </w:t>
      </w:r>
      <w:r w:rsidRPr="00D4578C">
        <w:t xml:space="preserve">rozšířenou praxí </w:t>
      </w:r>
      <w:r w:rsidRPr="00D4578C">
        <w:rPr>
          <w:b/>
        </w:rPr>
        <w:t>potají předávaných plateb</w:t>
      </w:r>
      <w:r w:rsidR="00235A71" w:rsidRPr="00D4578C">
        <w:t xml:space="preserve"> v </w:t>
      </w:r>
      <w:r w:rsidRPr="00D4578C">
        <w:t>mnoha členských státech, které se dotýkají každodenního života občanů. Tyto společenské jevy jsou podle všeho založeny na změně ve vnímání legálního jednání.</w:t>
      </w:r>
      <w:r w:rsidR="00235A71" w:rsidRPr="00D4578C">
        <w:t xml:space="preserve"> S </w:t>
      </w:r>
      <w:r w:rsidRPr="00D4578C">
        <w:t>tím se musí něco udělat – občané mají právo na život</w:t>
      </w:r>
      <w:r w:rsidR="00235A71" w:rsidRPr="00D4578C">
        <w:t xml:space="preserve"> v </w:t>
      </w:r>
      <w:r w:rsidRPr="00D4578C">
        <w:t>právním státě, na řádnou správu věcí veřejných</w:t>
      </w:r>
      <w:r w:rsidR="00235A71" w:rsidRPr="00D4578C">
        <w:t xml:space="preserve"> a </w:t>
      </w:r>
      <w:r w:rsidRPr="00D4578C">
        <w:t>na veřejné služby,</w:t>
      </w:r>
      <w:r w:rsidR="00235A71" w:rsidRPr="00D4578C">
        <w:t xml:space="preserve"> v </w:t>
      </w:r>
      <w:r w:rsidRPr="00D4578C">
        <w:t>nichž korupce nemá své místo. Je třeba změnit způsob myšlení</w:t>
      </w:r>
      <w:r w:rsidR="00235A71" w:rsidRPr="00D4578C">
        <w:t xml:space="preserve"> a </w:t>
      </w:r>
      <w:r w:rsidRPr="00D4578C">
        <w:t>nahradit korupční kulturu (tam, kde existuje) kulturou transparentnosti.</w:t>
      </w:r>
      <w:r w:rsidR="00235A71" w:rsidRPr="00D4578C">
        <w:t xml:space="preserve"> V </w:t>
      </w:r>
      <w:r w:rsidRPr="00D4578C">
        <w:t>zásadě by se toho mělo dosáhnout prostřednictvím právních předpisů</w:t>
      </w:r>
      <w:r w:rsidR="00235A71" w:rsidRPr="00D4578C">
        <w:t xml:space="preserve"> a v </w:t>
      </w:r>
      <w:r w:rsidRPr="00D4578C">
        <w:t>rámci výchovy</w:t>
      </w:r>
      <w:r w:rsidR="00235A71" w:rsidRPr="00D4578C">
        <w:t xml:space="preserve"> a </w:t>
      </w:r>
      <w:r w:rsidRPr="00D4578C">
        <w:t>vzdělávání.</w:t>
      </w:r>
    </w:p>
    <w:p w:rsidR="00A55F10" w:rsidRPr="00D4578C" w:rsidRDefault="00A55F10" w:rsidP="002F07DD"/>
    <w:p w:rsidR="000C7A4D" w:rsidRPr="00D4578C" w:rsidRDefault="00DD249C" w:rsidP="002F07DD">
      <w:pPr>
        <w:pStyle w:val="Heading2"/>
      </w:pPr>
      <w:r w:rsidRPr="00D4578C">
        <w:t xml:space="preserve">EHSV </w:t>
      </w:r>
      <w:r w:rsidRPr="00D4578C">
        <w:rPr>
          <w:b/>
        </w:rPr>
        <w:t>podporuje opatření</w:t>
      </w:r>
      <w:r w:rsidR="00235A71" w:rsidRPr="00D4578C">
        <w:rPr>
          <w:b/>
        </w:rPr>
        <w:t xml:space="preserve"> a </w:t>
      </w:r>
      <w:r w:rsidRPr="00D4578C">
        <w:rPr>
          <w:b/>
        </w:rPr>
        <w:t>doporučení Evropské komise týkající se boje proti korupci</w:t>
      </w:r>
      <w:r w:rsidRPr="00D4578C">
        <w:t>, protikorupční úsilí EU</w:t>
      </w:r>
      <w:r w:rsidR="00235A71" w:rsidRPr="00D4578C">
        <w:t xml:space="preserve"> a </w:t>
      </w:r>
      <w:r w:rsidRPr="00D4578C">
        <w:t>činnost Evropského parlamentu, zejména akční plán pro boj proti organizovanému zločinu, korupci</w:t>
      </w:r>
      <w:r w:rsidR="00235A71" w:rsidRPr="00D4578C">
        <w:t xml:space="preserve"> a </w:t>
      </w:r>
      <w:r w:rsidRPr="00D4578C">
        <w:t>praní peněz na období 2014–201</w:t>
      </w:r>
      <w:r w:rsidR="00235A71" w:rsidRPr="00D4578C">
        <w:t>9. </w:t>
      </w:r>
      <w:r w:rsidRPr="00D4578C">
        <w:t>Mimoto mají zásadní význam doporučení formulovaná ve zprávách Skupiny států proti korupci (GRECO), která působí</w:t>
      </w:r>
      <w:r w:rsidR="00235A71" w:rsidRPr="00D4578C">
        <w:t xml:space="preserve"> v </w:t>
      </w:r>
      <w:r w:rsidRPr="00D4578C">
        <w:t>Radě Evropy,</w:t>
      </w:r>
      <w:r w:rsidR="00235A71" w:rsidRPr="00D4578C">
        <w:t xml:space="preserve"> a </w:t>
      </w:r>
      <w:r w:rsidRPr="00D4578C">
        <w:t xml:space="preserve">ve zprávách </w:t>
      </w:r>
      <w:r w:rsidR="008C711E" w:rsidRPr="00D4578C">
        <w:t>OSN, OECD</w:t>
      </w:r>
      <w:r w:rsidR="00235A71" w:rsidRPr="00D4578C">
        <w:t xml:space="preserve"> a </w:t>
      </w:r>
      <w:r w:rsidR="008C711E" w:rsidRPr="00D4578C">
        <w:t>Mezinárodního trestního soudu</w:t>
      </w:r>
      <w:r w:rsidRPr="00D4578C">
        <w:t>. Tato doporučení by měla být vzata</w:t>
      </w:r>
      <w:r w:rsidR="00235A71" w:rsidRPr="00D4578C">
        <w:t xml:space="preserve"> v </w:t>
      </w:r>
      <w:r w:rsidRPr="00D4578C">
        <w:t>potaz při posilování protikorupčních politik</w:t>
      </w:r>
      <w:r w:rsidR="00235A71" w:rsidRPr="00D4578C">
        <w:t xml:space="preserve"> a </w:t>
      </w:r>
      <w:r w:rsidRPr="00D4578C">
        <w:t>činností</w:t>
      </w:r>
      <w:r w:rsidR="00235A71" w:rsidRPr="00D4578C">
        <w:t xml:space="preserve"> v </w:t>
      </w:r>
      <w:r w:rsidRPr="00D4578C">
        <w:t>EU</w:t>
      </w:r>
      <w:r w:rsidR="00235A71" w:rsidRPr="00D4578C">
        <w:t xml:space="preserve"> a v </w:t>
      </w:r>
      <w:r w:rsidRPr="00D4578C">
        <w:t>jejích členských státech.</w:t>
      </w:r>
    </w:p>
    <w:p w:rsidR="00462AD2" w:rsidRPr="00D4578C" w:rsidRDefault="00462AD2" w:rsidP="002F07DD"/>
    <w:p w:rsidR="00462AD2" w:rsidRPr="00D4578C" w:rsidRDefault="00C7791A" w:rsidP="002F07DD">
      <w:pPr>
        <w:pStyle w:val="Heading2"/>
      </w:pPr>
      <w:r w:rsidRPr="00D4578C">
        <w:t>Skutečnost, že jsou ekonomiky členských států silně provázané</w:t>
      </w:r>
      <w:r w:rsidR="00235A71" w:rsidRPr="00D4578C">
        <w:t xml:space="preserve"> a </w:t>
      </w:r>
      <w:r w:rsidRPr="00D4578C">
        <w:t>že se zvětšuje objem</w:t>
      </w:r>
      <w:r w:rsidR="00235A71" w:rsidRPr="00D4578C">
        <w:t xml:space="preserve"> a </w:t>
      </w:r>
      <w:r w:rsidRPr="00D4578C">
        <w:t>rychlost přeshraničních toků peněz, zvyšuje riziko šíření korupce</w:t>
      </w:r>
      <w:r w:rsidR="00235A71" w:rsidRPr="00D4578C">
        <w:t xml:space="preserve"> v </w:t>
      </w:r>
      <w:r w:rsidRPr="00D4578C">
        <w:t xml:space="preserve">EU. Korupce </w:t>
      </w:r>
      <w:r w:rsidRPr="00D4578C">
        <w:rPr>
          <w:b/>
        </w:rPr>
        <w:t>se stala nadnárodním jevem</w:t>
      </w:r>
      <w:r w:rsidR="00235A71" w:rsidRPr="00D4578C">
        <w:t xml:space="preserve"> a </w:t>
      </w:r>
      <w:r w:rsidRPr="00D4578C">
        <w:t>nelze již na ni pohlížet jen jako na záležitost vnitrostátního trestního práva. Dala by se přirovnat</w:t>
      </w:r>
      <w:r w:rsidR="00235A71" w:rsidRPr="00D4578C">
        <w:t xml:space="preserve"> k </w:t>
      </w:r>
      <w:r w:rsidRPr="00D4578C">
        <w:t>infekční chorobě, vůči níž není nikdo automaticky imunní</w:t>
      </w:r>
      <w:r w:rsidR="00235A71" w:rsidRPr="00D4578C">
        <w:t xml:space="preserve"> a </w:t>
      </w:r>
      <w:r w:rsidRPr="00D4578C">
        <w:t xml:space="preserve">která vyžaduje cílenou léčbu. Současný roztříštěný přístup musí být nahrazen jednotnějším přístupem, aby se dosáhlo výrazného pokroku. Zprávy Komise by se měly náležitě zabývat tím, že </w:t>
      </w:r>
      <w:r w:rsidRPr="00D4578C">
        <w:rPr>
          <w:b/>
        </w:rPr>
        <w:t>protikorupční opatření musí být navrhována</w:t>
      </w:r>
      <w:r w:rsidR="00235A71" w:rsidRPr="00D4578C">
        <w:rPr>
          <w:b/>
        </w:rPr>
        <w:t xml:space="preserve"> a </w:t>
      </w:r>
      <w:r w:rsidRPr="00D4578C">
        <w:rPr>
          <w:b/>
        </w:rPr>
        <w:t>prováděna</w:t>
      </w:r>
      <w:r w:rsidR="00235A71" w:rsidRPr="00D4578C">
        <w:rPr>
          <w:b/>
        </w:rPr>
        <w:t xml:space="preserve"> v </w:t>
      </w:r>
      <w:r w:rsidRPr="00D4578C">
        <w:rPr>
          <w:b/>
        </w:rPr>
        <w:t>kontextu stále integrovanější Evropy</w:t>
      </w:r>
      <w:r w:rsidR="00235A71" w:rsidRPr="00D4578C">
        <w:rPr>
          <w:b/>
        </w:rPr>
        <w:t xml:space="preserve"> a </w:t>
      </w:r>
      <w:r w:rsidRPr="00D4578C">
        <w:rPr>
          <w:b/>
        </w:rPr>
        <w:t>globalizované ekonomiky</w:t>
      </w:r>
      <w:r w:rsidRPr="00D4578C">
        <w:t xml:space="preserve">. </w:t>
      </w:r>
    </w:p>
    <w:p w:rsidR="00412BE5" w:rsidRPr="00D4578C" w:rsidRDefault="00412BE5" w:rsidP="002F07DD">
      <w:pPr>
        <w:rPr>
          <w:b/>
        </w:rPr>
      </w:pPr>
    </w:p>
    <w:p w:rsidR="00462AD2" w:rsidRPr="00D4578C" w:rsidRDefault="00462AD2" w:rsidP="00740094">
      <w:pPr>
        <w:pStyle w:val="Heading3"/>
        <w:keepNext/>
        <w:keepLines/>
      </w:pPr>
      <w:r w:rsidRPr="00D4578C">
        <w:rPr>
          <w:b/>
        </w:rPr>
        <w:t>Je tedy nutné přiřadit potírání korupce</w:t>
      </w:r>
      <w:r w:rsidR="00235A71" w:rsidRPr="00D4578C">
        <w:rPr>
          <w:b/>
        </w:rPr>
        <w:t xml:space="preserve"> v </w:t>
      </w:r>
      <w:r w:rsidRPr="00D4578C">
        <w:rPr>
          <w:b/>
        </w:rPr>
        <w:t>agendě EU vyšší prioritu.</w:t>
      </w:r>
      <w:r w:rsidRPr="00D4578C">
        <w:t xml:space="preserve"> EU by měla zaujmout významnější úlohu při podpoře transparentnosti</w:t>
      </w:r>
      <w:r w:rsidR="00235A71" w:rsidRPr="00D4578C">
        <w:t xml:space="preserve"> a </w:t>
      </w:r>
      <w:r w:rsidRPr="00D4578C">
        <w:t>ochraně integrity vnitřního trhu, vnějších vztahů</w:t>
      </w:r>
      <w:r w:rsidR="00235A71" w:rsidRPr="00D4578C">
        <w:t xml:space="preserve"> a </w:t>
      </w:r>
      <w:r w:rsidRPr="00D4578C">
        <w:t>institucí</w:t>
      </w:r>
      <w:r w:rsidR="00235A71" w:rsidRPr="00D4578C">
        <w:t xml:space="preserve"> a </w:t>
      </w:r>
      <w:r w:rsidRPr="00D4578C">
        <w:t>výdajů EU.</w:t>
      </w:r>
      <w:r w:rsidRPr="00D4578C">
        <w:rPr>
          <w:b/>
        </w:rPr>
        <w:t xml:space="preserve"> EU by se měla na potírání korupce</w:t>
      </w:r>
      <w:r w:rsidR="00235A71" w:rsidRPr="00D4578C">
        <w:rPr>
          <w:b/>
        </w:rPr>
        <w:t xml:space="preserve"> a </w:t>
      </w:r>
      <w:r w:rsidRPr="00D4578C">
        <w:rPr>
          <w:b/>
        </w:rPr>
        <w:t>podvodů více zaměřit ve všech relevantních politikách EU</w:t>
      </w:r>
      <w:r w:rsidRPr="00D4578C">
        <w:t xml:space="preserve">, jak vnitřních, tak vnějších. </w:t>
      </w:r>
      <w:r w:rsidR="008253F0" w:rsidRPr="00D4578C">
        <w:t>Podniky</w:t>
      </w:r>
      <w:r w:rsidR="00235A71" w:rsidRPr="00D4578C">
        <w:t xml:space="preserve"> a </w:t>
      </w:r>
      <w:r w:rsidR="008253F0" w:rsidRPr="00D4578C">
        <w:t>o</w:t>
      </w:r>
      <w:r w:rsidRPr="00D4578C">
        <w:t>bčanská společnost tento vývoj očekáv</w:t>
      </w:r>
      <w:r w:rsidR="008253F0" w:rsidRPr="00D4578C">
        <w:t>ají</w:t>
      </w:r>
      <w:r w:rsidR="00235A71" w:rsidRPr="00D4578C">
        <w:t xml:space="preserve"> a </w:t>
      </w:r>
      <w:r w:rsidRPr="00D4578C">
        <w:rPr>
          <w:b/>
        </w:rPr>
        <w:t>toto stanovisko upozorňuje na potřebu účinného vedení</w:t>
      </w:r>
      <w:r w:rsidR="00235A71" w:rsidRPr="00D4578C">
        <w:rPr>
          <w:b/>
        </w:rPr>
        <w:t xml:space="preserve"> a </w:t>
      </w:r>
      <w:r w:rsidRPr="00D4578C">
        <w:rPr>
          <w:b/>
        </w:rPr>
        <w:t>koordinace ze strany EU</w:t>
      </w:r>
      <w:r w:rsidRPr="00D4578C">
        <w:t>.</w:t>
      </w:r>
      <w:r w:rsidRPr="00D4578C">
        <w:rPr>
          <w:b/>
        </w:rPr>
        <w:t xml:space="preserve"> </w:t>
      </w:r>
      <w:r w:rsidRPr="00D4578C">
        <w:t>EU může využít svou politickou váhu</w:t>
      </w:r>
      <w:r w:rsidR="00235A71" w:rsidRPr="00D4578C">
        <w:t xml:space="preserve"> k </w:t>
      </w:r>
      <w:r w:rsidRPr="00D4578C">
        <w:t>podpoře vytvoření celounijního prostoru založeného na integritě</w:t>
      </w:r>
      <w:r w:rsidR="00235A71" w:rsidRPr="00D4578C">
        <w:t xml:space="preserve"> a </w:t>
      </w:r>
      <w:r w:rsidRPr="00D4578C">
        <w:t>přísných protikorupčních normách.</w:t>
      </w:r>
    </w:p>
    <w:p w:rsidR="00D619CC" w:rsidRPr="00D4578C" w:rsidRDefault="00D619CC" w:rsidP="002F07DD"/>
    <w:p w:rsidR="00D24B4B" w:rsidRPr="00D4578C" w:rsidRDefault="00462AD2" w:rsidP="002F07DD">
      <w:pPr>
        <w:pStyle w:val="Heading2"/>
      </w:pPr>
      <w:r w:rsidRPr="00D4578C">
        <w:t xml:space="preserve">EU musí rozhodně přijmout </w:t>
      </w:r>
      <w:r w:rsidRPr="00D4578C">
        <w:rPr>
          <w:b/>
        </w:rPr>
        <w:t>výslovný závazek</w:t>
      </w:r>
      <w:r w:rsidRPr="00D4578C">
        <w:t xml:space="preserve"> – evropský protikorupční pakt</w:t>
      </w:r>
      <w:r w:rsidR="00235A71" w:rsidRPr="00D4578C">
        <w:t xml:space="preserve"> s </w:t>
      </w:r>
      <w:r w:rsidRPr="00D4578C">
        <w:t>cílem vypracovat důvěryhodnou</w:t>
      </w:r>
      <w:r w:rsidR="00235A71" w:rsidRPr="00D4578C">
        <w:t xml:space="preserve"> a </w:t>
      </w:r>
      <w:r w:rsidRPr="00D4578C">
        <w:t xml:space="preserve">komplexní strategii. Toto úsilí musí být </w:t>
      </w:r>
      <w:r w:rsidRPr="00D4578C">
        <w:rPr>
          <w:b/>
        </w:rPr>
        <w:t>vedeno shora</w:t>
      </w:r>
      <w:r w:rsidR="00235A71" w:rsidRPr="00D4578C">
        <w:t xml:space="preserve"> a </w:t>
      </w:r>
      <w:r w:rsidRPr="00D4578C">
        <w:t>musí do něj být zapojeny všechny relevantní subjekty na unijní, národní</w:t>
      </w:r>
      <w:r w:rsidR="00235A71" w:rsidRPr="00D4578C">
        <w:t xml:space="preserve"> a </w:t>
      </w:r>
      <w:r w:rsidRPr="00D4578C">
        <w:t>místní úrovni.</w:t>
      </w:r>
    </w:p>
    <w:p w:rsidR="00D619CC" w:rsidRPr="00D4578C" w:rsidRDefault="00D619CC" w:rsidP="002F07DD"/>
    <w:p w:rsidR="00B109EC" w:rsidRPr="00D4578C" w:rsidRDefault="00983272" w:rsidP="002F07DD">
      <w:pPr>
        <w:pStyle w:val="Heading2"/>
      </w:pPr>
      <w:r w:rsidRPr="00D4578C">
        <w:rPr>
          <w:b/>
        </w:rPr>
        <w:t>Členské státy hrají</w:t>
      </w:r>
      <w:r w:rsidR="00235A71" w:rsidRPr="00D4578C">
        <w:t xml:space="preserve"> v </w:t>
      </w:r>
      <w:r w:rsidRPr="00D4578C">
        <w:t>boji proti korupci</w:t>
      </w:r>
      <w:r w:rsidR="00235A71" w:rsidRPr="00D4578C">
        <w:t xml:space="preserve"> a </w:t>
      </w:r>
      <w:r w:rsidRPr="00D4578C">
        <w:t xml:space="preserve">podvodům </w:t>
      </w:r>
      <w:r w:rsidRPr="00D4578C">
        <w:rPr>
          <w:b/>
        </w:rPr>
        <w:t>přední roli</w:t>
      </w:r>
      <w:r w:rsidRPr="00D4578C">
        <w:t>. To ony mají za úkol provádět masivní protikorupční opatření (jde zejména</w:t>
      </w:r>
      <w:r w:rsidR="00235A71" w:rsidRPr="00D4578C">
        <w:t xml:space="preserve"> o </w:t>
      </w:r>
      <w:r w:rsidRPr="00D4578C">
        <w:t>přísné právní předpisy</w:t>
      </w:r>
      <w:r w:rsidR="00235A71" w:rsidRPr="00D4578C">
        <w:t xml:space="preserve"> a </w:t>
      </w:r>
      <w:r w:rsidRPr="00D4578C">
        <w:t>fungující protikorupční úřad pro potírání korupce</w:t>
      </w:r>
      <w:r w:rsidR="00235A71" w:rsidRPr="00D4578C">
        <w:t xml:space="preserve"> v </w:t>
      </w:r>
      <w:r w:rsidRPr="00D4578C">
        <w:t>politické</w:t>
      </w:r>
      <w:r w:rsidR="00235A71" w:rsidRPr="00D4578C">
        <w:t xml:space="preserve"> a </w:t>
      </w:r>
      <w:r w:rsidRPr="00D4578C">
        <w:t>soudní správě</w:t>
      </w:r>
      <w:r w:rsidR="00235A71" w:rsidRPr="00D4578C">
        <w:t xml:space="preserve"> a </w:t>
      </w:r>
      <w:r w:rsidRPr="00D4578C">
        <w:t>pro boj proti organizované trestné činnosti)</w:t>
      </w:r>
      <w:r w:rsidR="00235A71" w:rsidRPr="00D4578C">
        <w:t xml:space="preserve"> a </w:t>
      </w:r>
      <w:r w:rsidRPr="00D4578C">
        <w:t>musí se proaktivně podílet na nadnárodní spolupráci</w:t>
      </w:r>
      <w:r w:rsidR="00235A71" w:rsidRPr="00D4578C">
        <w:t xml:space="preserve"> a </w:t>
      </w:r>
      <w:r w:rsidRPr="00D4578C">
        <w:t>na zvyšování informovanosti</w:t>
      </w:r>
      <w:r w:rsidR="00235A71" w:rsidRPr="00D4578C">
        <w:t xml:space="preserve"> o </w:t>
      </w:r>
      <w:r w:rsidRPr="00D4578C">
        <w:t>potírání korupce</w:t>
      </w:r>
      <w:r w:rsidR="00235A71" w:rsidRPr="00D4578C">
        <w:t xml:space="preserve"> a </w:t>
      </w:r>
      <w:r w:rsidRPr="00D4578C">
        <w:t>podvodů.</w:t>
      </w:r>
    </w:p>
    <w:p w:rsidR="00B109EC" w:rsidRPr="00D4578C" w:rsidRDefault="00B109EC" w:rsidP="002F07DD">
      <w:pPr>
        <w:ind w:left="1083"/>
      </w:pPr>
    </w:p>
    <w:p w:rsidR="000B69C5" w:rsidRPr="00D4578C" w:rsidRDefault="00B109EC" w:rsidP="002F07DD">
      <w:pPr>
        <w:pStyle w:val="Heading3"/>
      </w:pPr>
      <w:r w:rsidRPr="00D4578C">
        <w:t xml:space="preserve">Je důležité </w:t>
      </w:r>
      <w:r w:rsidRPr="00D4578C">
        <w:rPr>
          <w:b/>
        </w:rPr>
        <w:t xml:space="preserve">zapojit </w:t>
      </w:r>
      <w:r w:rsidRPr="00D4578C">
        <w:t xml:space="preserve">do protikorupčních snah jednotlivých zemí </w:t>
      </w:r>
      <w:r w:rsidRPr="00D4578C">
        <w:rPr>
          <w:b/>
        </w:rPr>
        <w:t>občanskou společnost</w:t>
      </w:r>
      <w:r w:rsidRPr="00D4578C">
        <w:t xml:space="preserve">, včetně </w:t>
      </w:r>
      <w:r w:rsidR="002C3707" w:rsidRPr="00D4578C">
        <w:t xml:space="preserve">podniků, </w:t>
      </w:r>
      <w:r w:rsidRPr="00D4578C">
        <w:t>podnikatelských sdružení</w:t>
      </w:r>
      <w:r w:rsidR="00235A71" w:rsidRPr="00D4578C">
        <w:t xml:space="preserve"> a </w:t>
      </w:r>
      <w:r w:rsidRPr="00D4578C">
        <w:t>sociálních partnerů,</w:t>
      </w:r>
      <w:r w:rsidR="00235A71" w:rsidRPr="00D4578C">
        <w:t xml:space="preserve"> a </w:t>
      </w:r>
      <w:r w:rsidRPr="00D4578C">
        <w:t>to především</w:t>
      </w:r>
      <w:r w:rsidR="00235A71" w:rsidRPr="00D4578C">
        <w:t xml:space="preserve"> s </w:t>
      </w:r>
      <w:r w:rsidRPr="00D4578C">
        <w:t xml:space="preserve">cílem </w:t>
      </w:r>
      <w:r w:rsidRPr="00D4578C">
        <w:rPr>
          <w:b/>
        </w:rPr>
        <w:t>zvýšit povědomí</w:t>
      </w:r>
      <w:r w:rsidR="00235A71" w:rsidRPr="00D4578C">
        <w:rPr>
          <w:b/>
        </w:rPr>
        <w:t xml:space="preserve"> a </w:t>
      </w:r>
      <w:r w:rsidRPr="00D4578C">
        <w:rPr>
          <w:b/>
        </w:rPr>
        <w:t>poskytnout návod</w:t>
      </w:r>
      <w:r w:rsidRPr="00D4578C">
        <w:t>, jak zamezit korupci, podvodům</w:t>
      </w:r>
      <w:r w:rsidR="00235A71" w:rsidRPr="00D4578C">
        <w:t xml:space="preserve"> a </w:t>
      </w:r>
      <w:r w:rsidRPr="00D4578C">
        <w:t>úplatkářství.</w:t>
      </w:r>
      <w:r w:rsidR="00235A71" w:rsidRPr="00D4578C">
        <w:t xml:space="preserve"> V </w:t>
      </w:r>
      <w:r w:rsidRPr="00D4578C">
        <w:t>tomto kontextu má zásadní význam chování jednotlivých podniků</w:t>
      </w:r>
      <w:r w:rsidR="00235A71" w:rsidRPr="00D4578C">
        <w:t xml:space="preserve"> a </w:t>
      </w:r>
      <w:r w:rsidRPr="00D4578C">
        <w:t>orgánů.</w:t>
      </w:r>
      <w:r w:rsidR="00235A71" w:rsidRPr="00D4578C">
        <w:t xml:space="preserve"> V </w:t>
      </w:r>
      <w:r w:rsidRPr="00D4578C">
        <w:t>úsilí jednotlivých zemí</w:t>
      </w:r>
      <w:r w:rsidR="00235A71" w:rsidRPr="00D4578C">
        <w:t xml:space="preserve"> o </w:t>
      </w:r>
      <w:r w:rsidRPr="00D4578C">
        <w:t xml:space="preserve">potírání korupce hrají významnou úlohu také vnitrostátní platformy, například </w:t>
      </w:r>
      <w:r w:rsidRPr="00D4578C">
        <w:rPr>
          <w:b/>
        </w:rPr>
        <w:t>národní kontaktní místa OECD</w:t>
      </w:r>
      <w:r w:rsidR="00235A71" w:rsidRPr="00D4578C">
        <w:t xml:space="preserve"> a </w:t>
      </w:r>
      <w:r w:rsidRPr="00D4578C">
        <w:rPr>
          <w:b/>
        </w:rPr>
        <w:t xml:space="preserve">střediska organizace </w:t>
      </w:r>
      <w:r w:rsidRPr="00D4578C">
        <w:rPr>
          <w:b/>
          <w:i/>
        </w:rPr>
        <w:t>Transparency International</w:t>
      </w:r>
      <w:r w:rsidRPr="00D4578C">
        <w:rPr>
          <w:b/>
        </w:rPr>
        <w:t xml:space="preserve"> pro právní pomoc</w:t>
      </w:r>
      <w:r w:rsidR="00235A71" w:rsidRPr="00D4578C">
        <w:rPr>
          <w:b/>
        </w:rPr>
        <w:t xml:space="preserve"> a </w:t>
      </w:r>
      <w:r w:rsidRPr="00D4578C">
        <w:rPr>
          <w:b/>
        </w:rPr>
        <w:t>poradenství (ALAC)</w:t>
      </w:r>
      <w:r w:rsidRPr="00D4578C">
        <w:t xml:space="preserve">. </w:t>
      </w:r>
      <w:r w:rsidRPr="00D4578C">
        <w:rPr>
          <w:b/>
        </w:rPr>
        <w:t>Sdělovací prostředky</w:t>
      </w:r>
      <w:r w:rsidRPr="00D4578C">
        <w:t xml:space="preserve"> by si měly být vědomy velmi důležité role, již hrají při informování veřejnosti</w:t>
      </w:r>
      <w:r w:rsidR="00235A71" w:rsidRPr="00D4578C">
        <w:t xml:space="preserve"> o </w:t>
      </w:r>
      <w:r w:rsidRPr="00D4578C">
        <w:t>korupci</w:t>
      </w:r>
      <w:r w:rsidR="00235A71" w:rsidRPr="00D4578C">
        <w:t xml:space="preserve"> a o </w:t>
      </w:r>
      <w:r w:rsidRPr="00D4578C">
        <w:t>protikorupčních snahách členských států.</w:t>
      </w:r>
    </w:p>
    <w:p w:rsidR="00632312" w:rsidRPr="00D4578C" w:rsidRDefault="00632312" w:rsidP="002F07DD">
      <w:pPr>
        <w:pStyle w:val="Heading3"/>
        <w:numPr>
          <w:ilvl w:val="0"/>
          <w:numId w:val="0"/>
        </w:numPr>
      </w:pPr>
    </w:p>
    <w:p w:rsidR="001755E0" w:rsidRPr="00D4578C" w:rsidRDefault="001755E0" w:rsidP="002F07DD">
      <w:r w:rsidRPr="00D4578C">
        <w:t xml:space="preserve">V Bruselu dne </w:t>
      </w:r>
      <w:r w:rsidR="00DF47B2" w:rsidRPr="00D4578C">
        <w:t>1</w:t>
      </w:r>
      <w:r w:rsidR="00235A71" w:rsidRPr="00D4578C">
        <w:t>6. </w:t>
      </w:r>
      <w:r w:rsidR="00DF47B2" w:rsidRPr="00D4578C">
        <w:t>září</w:t>
      </w:r>
      <w:r w:rsidRPr="00D4578C">
        <w:t xml:space="preserve"> 2015</w:t>
      </w:r>
    </w:p>
    <w:p w:rsidR="001755E0" w:rsidRPr="00D4578C" w:rsidRDefault="001755E0" w:rsidP="002F07DD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1"/>
        <w:gridCol w:w="4622"/>
      </w:tblGrid>
      <w:tr w:rsidR="001755E0" w:rsidRPr="00D4578C" w:rsidTr="00A057C3">
        <w:trPr>
          <w:jc w:val="center"/>
        </w:trPr>
        <w:tc>
          <w:tcPr>
            <w:tcW w:w="4621" w:type="dxa"/>
            <w:hideMark/>
          </w:tcPr>
          <w:p w:rsidR="00235A71" w:rsidRPr="00D4578C" w:rsidRDefault="001755E0" w:rsidP="002F07DD">
            <w:pPr>
              <w:jc w:val="center"/>
            </w:pPr>
            <w:r w:rsidRPr="00D4578C">
              <w:t>předseda</w:t>
            </w:r>
            <w:r w:rsidRPr="00D4578C">
              <w:br/>
            </w:r>
            <w:r w:rsidR="00AA59E8" w:rsidRPr="00D4578C">
              <w:t>Evropského hospodářského</w:t>
            </w:r>
            <w:r w:rsidR="00235A71" w:rsidRPr="00D4578C">
              <w:t xml:space="preserve"> a </w:t>
            </w:r>
            <w:r w:rsidR="00AA59E8" w:rsidRPr="00D4578C">
              <w:t>sociálního výboru</w:t>
            </w:r>
            <w:r w:rsidRPr="00D4578C">
              <w:br/>
            </w:r>
            <w:r w:rsidRPr="00D4578C">
              <w:br/>
            </w:r>
            <w:r w:rsidRPr="00D4578C">
              <w:br/>
            </w:r>
          </w:p>
          <w:p w:rsidR="001755E0" w:rsidRPr="00D4578C" w:rsidRDefault="001755E0" w:rsidP="002F07DD">
            <w:pPr>
              <w:jc w:val="center"/>
            </w:pPr>
            <w:r w:rsidRPr="00D4578C">
              <w:br/>
            </w:r>
            <w:r w:rsidR="00AA59E8" w:rsidRPr="00D4578C">
              <w:t>Henri Malosse</w:t>
            </w:r>
          </w:p>
        </w:tc>
        <w:tc>
          <w:tcPr>
            <w:tcW w:w="4622" w:type="dxa"/>
          </w:tcPr>
          <w:p w:rsidR="001755E0" w:rsidRPr="00D4578C" w:rsidRDefault="001755E0" w:rsidP="002F07DD">
            <w:pPr>
              <w:jc w:val="center"/>
            </w:pPr>
          </w:p>
        </w:tc>
      </w:tr>
    </w:tbl>
    <w:p w:rsidR="005A6D54" w:rsidRPr="00D4578C" w:rsidRDefault="007A65EF" w:rsidP="002F07DD">
      <w:pPr>
        <w:jc w:val="center"/>
      </w:pPr>
      <w:r w:rsidRPr="00D4578C">
        <w:t>_____________</w:t>
      </w:r>
    </w:p>
    <w:sectPr w:rsidR="005A6D54" w:rsidRPr="00D4578C" w:rsidSect="002021A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701" w:right="1440" w:bottom="1928" w:left="1440" w:header="1021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E8" w:rsidRDefault="00FF44E8">
      <w:r>
        <w:separator/>
      </w:r>
    </w:p>
  </w:endnote>
  <w:endnote w:type="continuationSeparator" w:id="0">
    <w:p w:rsidR="00FF44E8" w:rsidRDefault="00FF44E8">
      <w:r>
        <w:continuationSeparator/>
      </w:r>
    </w:p>
  </w:endnote>
  <w:endnote w:type="continuationNotice" w:id="1">
    <w:p w:rsidR="00FF44E8" w:rsidRDefault="00FF44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71" w:rsidRPr="00235A71" w:rsidRDefault="00235A71" w:rsidP="00235A71">
    <w:pPr>
      <w:pStyle w:val="Footer"/>
    </w:pPr>
    <w:r>
      <w:t xml:space="preserve">CCMI/132 – EESC-2014-06520-00-00-AC-TRA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4578C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D4578C">
      <w:fldChar w:fldCharType="begin"/>
    </w:r>
    <w:r w:rsidR="00D4578C">
      <w:instrText xml:space="preserve"> NUMPAGES </w:instrText>
    </w:r>
    <w:r w:rsidR="00D4578C">
      <w:fldChar w:fldCharType="separate"/>
    </w:r>
    <w:r w:rsidR="00D4578C">
      <w:rPr>
        <w:noProof/>
      </w:rPr>
      <w:instrText>3</w:instrText>
    </w:r>
    <w:r w:rsidR="00D4578C">
      <w:rPr>
        <w:noProof/>
      </w:rPr>
      <w:fldChar w:fldCharType="end"/>
    </w:r>
    <w:r>
      <w:instrText xml:space="preserve"> -0 </w:instrText>
    </w:r>
    <w:r>
      <w:fldChar w:fldCharType="separate"/>
    </w:r>
    <w:r w:rsidR="00D4578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71" w:rsidRPr="00235A71" w:rsidRDefault="00235A71" w:rsidP="00235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71" w:rsidRPr="00235A71" w:rsidRDefault="00235A71" w:rsidP="00235A71">
    <w:pPr>
      <w:pStyle w:val="Footer"/>
    </w:pPr>
    <w:r>
      <w:t xml:space="preserve">CCMI/132 – EESC-2014-06520-00-00-AC-TRA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4578C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 w:rsidR="00D4578C">
      <w:fldChar w:fldCharType="begin"/>
    </w:r>
    <w:r w:rsidR="00D4578C">
      <w:instrText xml:space="preserve"> NUMPAGES </w:instrText>
    </w:r>
    <w:r w:rsidR="00D4578C">
      <w:fldChar w:fldCharType="separate"/>
    </w:r>
    <w:r w:rsidR="00D4578C">
      <w:rPr>
        <w:noProof/>
      </w:rPr>
      <w:instrText>3</w:instrText>
    </w:r>
    <w:r w:rsidR="00D4578C">
      <w:rPr>
        <w:noProof/>
      </w:rPr>
      <w:fldChar w:fldCharType="end"/>
    </w:r>
    <w:r>
      <w:instrText xml:space="preserve"> -0 </w:instrText>
    </w:r>
    <w:r>
      <w:fldChar w:fldCharType="separate"/>
    </w:r>
    <w:r w:rsidR="00D4578C">
      <w:rPr>
        <w:noProof/>
      </w:rPr>
      <w:t>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71" w:rsidRPr="00235A71" w:rsidRDefault="00235A71" w:rsidP="00235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E8" w:rsidRDefault="00FF44E8">
      <w:r>
        <w:separator/>
      </w:r>
    </w:p>
  </w:footnote>
  <w:footnote w:type="continuationSeparator" w:id="0">
    <w:p w:rsidR="00FF44E8" w:rsidRDefault="00FF44E8">
      <w:r>
        <w:continuationSeparator/>
      </w:r>
    </w:p>
  </w:footnote>
  <w:footnote w:type="continuationNotice" w:id="1">
    <w:p w:rsidR="00FF44E8" w:rsidRDefault="00FF44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71" w:rsidRPr="00235A71" w:rsidRDefault="00235A71" w:rsidP="00235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71" w:rsidRPr="00235A71" w:rsidRDefault="00235A71" w:rsidP="00235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71" w:rsidRPr="00235A71" w:rsidRDefault="00235A71" w:rsidP="00235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95pt;height:45.1pt;visibility:visible" o:bullet="t">
        <v:imagedata r:id="rId1" o:title="Hardcover_bullet_black"/>
      </v:shape>
    </w:pict>
  </w:numPicBullet>
  <w:abstractNum w:abstractNumId="0">
    <w:nsid w:val="FFFFFFFB"/>
    <w:multiLevelType w:val="multilevel"/>
    <w:tmpl w:val="EA426CEE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36B3D8D"/>
    <w:multiLevelType w:val="hybridMultilevel"/>
    <w:tmpl w:val="337A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B42AA"/>
    <w:multiLevelType w:val="hybridMultilevel"/>
    <w:tmpl w:val="D6B2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76B22"/>
    <w:multiLevelType w:val="hybridMultilevel"/>
    <w:tmpl w:val="8B860B7E"/>
    <w:lvl w:ilvl="0" w:tplc="543E6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31C9"/>
    <w:multiLevelType w:val="hybridMultilevel"/>
    <w:tmpl w:val="48F2C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30AD6"/>
    <w:multiLevelType w:val="hybridMultilevel"/>
    <w:tmpl w:val="E1A40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8175D"/>
    <w:multiLevelType w:val="hybridMultilevel"/>
    <w:tmpl w:val="0BD2F9BC"/>
    <w:lvl w:ilvl="0" w:tplc="08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1" w:tplc="D4904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63FD7"/>
    <w:multiLevelType w:val="hybridMultilevel"/>
    <w:tmpl w:val="9638624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EE6C36"/>
    <w:multiLevelType w:val="hybridMultilevel"/>
    <w:tmpl w:val="51C69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C5790"/>
    <w:multiLevelType w:val="hybridMultilevel"/>
    <w:tmpl w:val="DD209326"/>
    <w:lvl w:ilvl="0" w:tplc="0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36441241"/>
    <w:multiLevelType w:val="hybridMultilevel"/>
    <w:tmpl w:val="D3BE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540E"/>
    <w:multiLevelType w:val="hybridMultilevel"/>
    <w:tmpl w:val="CE04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82EB9"/>
    <w:multiLevelType w:val="hybridMultilevel"/>
    <w:tmpl w:val="42D07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825A9B"/>
    <w:multiLevelType w:val="hybridMultilevel"/>
    <w:tmpl w:val="EAA67B82"/>
    <w:lvl w:ilvl="0" w:tplc="C84CC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6287F"/>
    <w:multiLevelType w:val="hybridMultilevel"/>
    <w:tmpl w:val="829ADBAC"/>
    <w:lvl w:ilvl="0" w:tplc="321CB5B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</w:rPr>
    </w:lvl>
    <w:lvl w:ilvl="1" w:tplc="D4904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0259A"/>
    <w:multiLevelType w:val="hybridMultilevel"/>
    <w:tmpl w:val="79764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CB212A"/>
    <w:multiLevelType w:val="hybridMultilevel"/>
    <w:tmpl w:val="FA949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0425BE"/>
    <w:multiLevelType w:val="hybridMultilevel"/>
    <w:tmpl w:val="563813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9680C"/>
    <w:multiLevelType w:val="hybridMultilevel"/>
    <w:tmpl w:val="DEDE7602"/>
    <w:lvl w:ilvl="0" w:tplc="0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65263CB1"/>
    <w:multiLevelType w:val="hybridMultilevel"/>
    <w:tmpl w:val="C936C796"/>
    <w:lvl w:ilvl="0" w:tplc="1966C6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86F28"/>
    <w:multiLevelType w:val="hybridMultilevel"/>
    <w:tmpl w:val="298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7D4F98"/>
    <w:multiLevelType w:val="hybridMultilevel"/>
    <w:tmpl w:val="9FDAF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6B7114"/>
    <w:multiLevelType w:val="hybridMultilevel"/>
    <w:tmpl w:val="D488F0C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E33AE"/>
    <w:multiLevelType w:val="hybridMultilevel"/>
    <w:tmpl w:val="A8323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3"/>
  </w:num>
  <w:num w:numId="5">
    <w:abstractNumId w:val="21"/>
  </w:num>
  <w:num w:numId="6">
    <w:abstractNumId w:val="7"/>
  </w:num>
  <w:num w:numId="7">
    <w:abstractNumId w:val="12"/>
  </w:num>
  <w:num w:numId="8">
    <w:abstractNumId w:val="16"/>
  </w:num>
  <w:num w:numId="9">
    <w:abstractNumId w:val="4"/>
  </w:num>
  <w:num w:numId="10">
    <w:abstractNumId w:val="20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8"/>
  </w:num>
  <w:num w:numId="18">
    <w:abstractNumId w:val="22"/>
  </w:num>
  <w:num w:numId="19">
    <w:abstractNumId w:val="14"/>
  </w:num>
  <w:num w:numId="20">
    <w:abstractNumId w:val="13"/>
  </w:num>
  <w:num w:numId="21">
    <w:abstractNumId w:val="6"/>
  </w:num>
  <w:num w:numId="22">
    <w:abstractNumId w:val="9"/>
  </w:num>
  <w:num w:numId="23">
    <w:abstractNumId w:val="18"/>
  </w:num>
  <w:num w:numId="24">
    <w:abstractNumId w:val="2"/>
  </w:num>
  <w:num w:numId="25">
    <w:abstractNumId w:val="10"/>
  </w:num>
  <w:num w:numId="26">
    <w:abstractNumId w:val="1"/>
  </w:num>
  <w:num w:numId="2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F"/>
    <w:rsid w:val="00000196"/>
    <w:rsid w:val="00002889"/>
    <w:rsid w:val="00007CBB"/>
    <w:rsid w:val="0001132A"/>
    <w:rsid w:val="00013017"/>
    <w:rsid w:val="00014449"/>
    <w:rsid w:val="00016AEB"/>
    <w:rsid w:val="000200D2"/>
    <w:rsid w:val="000204D2"/>
    <w:rsid w:val="00020B18"/>
    <w:rsid w:val="00020B67"/>
    <w:rsid w:val="00022CF6"/>
    <w:rsid w:val="00022DB5"/>
    <w:rsid w:val="00024174"/>
    <w:rsid w:val="0002454D"/>
    <w:rsid w:val="00024E5C"/>
    <w:rsid w:val="00025B64"/>
    <w:rsid w:val="00026D23"/>
    <w:rsid w:val="0003563D"/>
    <w:rsid w:val="0003674C"/>
    <w:rsid w:val="00040575"/>
    <w:rsid w:val="00040C0D"/>
    <w:rsid w:val="0004116E"/>
    <w:rsid w:val="000467EC"/>
    <w:rsid w:val="00046E90"/>
    <w:rsid w:val="000479EC"/>
    <w:rsid w:val="00052F80"/>
    <w:rsid w:val="00054AF9"/>
    <w:rsid w:val="000572F2"/>
    <w:rsid w:val="00060C72"/>
    <w:rsid w:val="000637AA"/>
    <w:rsid w:val="000717B3"/>
    <w:rsid w:val="00071D8C"/>
    <w:rsid w:val="0007350C"/>
    <w:rsid w:val="00073C80"/>
    <w:rsid w:val="00080D1D"/>
    <w:rsid w:val="00080F02"/>
    <w:rsid w:val="00082493"/>
    <w:rsid w:val="00082FD9"/>
    <w:rsid w:val="000840E6"/>
    <w:rsid w:val="0008720D"/>
    <w:rsid w:val="0009009E"/>
    <w:rsid w:val="0009067B"/>
    <w:rsid w:val="00094C05"/>
    <w:rsid w:val="000950F9"/>
    <w:rsid w:val="000964AC"/>
    <w:rsid w:val="000A5B39"/>
    <w:rsid w:val="000A6209"/>
    <w:rsid w:val="000B5220"/>
    <w:rsid w:val="000B54B9"/>
    <w:rsid w:val="000B69C5"/>
    <w:rsid w:val="000B76D0"/>
    <w:rsid w:val="000C0831"/>
    <w:rsid w:val="000C1D55"/>
    <w:rsid w:val="000C37A0"/>
    <w:rsid w:val="000C3D96"/>
    <w:rsid w:val="000C7A4D"/>
    <w:rsid w:val="000C7D72"/>
    <w:rsid w:val="000D5317"/>
    <w:rsid w:val="000D6652"/>
    <w:rsid w:val="000F12CD"/>
    <w:rsid w:val="000F38D1"/>
    <w:rsid w:val="000F3F7D"/>
    <w:rsid w:val="000F49F3"/>
    <w:rsid w:val="000F4D8C"/>
    <w:rsid w:val="00105715"/>
    <w:rsid w:val="00105F1B"/>
    <w:rsid w:val="00106216"/>
    <w:rsid w:val="00106914"/>
    <w:rsid w:val="00106962"/>
    <w:rsid w:val="00113828"/>
    <w:rsid w:val="00115AC9"/>
    <w:rsid w:val="00120D55"/>
    <w:rsid w:val="001225AF"/>
    <w:rsid w:val="00130639"/>
    <w:rsid w:val="0013565D"/>
    <w:rsid w:val="001372B3"/>
    <w:rsid w:val="0014274F"/>
    <w:rsid w:val="00142A47"/>
    <w:rsid w:val="00145155"/>
    <w:rsid w:val="00145CE9"/>
    <w:rsid w:val="00146ED4"/>
    <w:rsid w:val="001515E8"/>
    <w:rsid w:val="001539BB"/>
    <w:rsid w:val="00153C4A"/>
    <w:rsid w:val="001569C1"/>
    <w:rsid w:val="00160FFA"/>
    <w:rsid w:val="00163C35"/>
    <w:rsid w:val="00165E61"/>
    <w:rsid w:val="00166EC5"/>
    <w:rsid w:val="001700C8"/>
    <w:rsid w:val="00172BBD"/>
    <w:rsid w:val="001755E0"/>
    <w:rsid w:val="00175642"/>
    <w:rsid w:val="00175E85"/>
    <w:rsid w:val="00176813"/>
    <w:rsid w:val="001770E4"/>
    <w:rsid w:val="0018015D"/>
    <w:rsid w:val="00182C6C"/>
    <w:rsid w:val="00182FCE"/>
    <w:rsid w:val="001840C8"/>
    <w:rsid w:val="00187B1D"/>
    <w:rsid w:val="00191F10"/>
    <w:rsid w:val="0019381F"/>
    <w:rsid w:val="001949D5"/>
    <w:rsid w:val="001970A4"/>
    <w:rsid w:val="001A2CFE"/>
    <w:rsid w:val="001A4339"/>
    <w:rsid w:val="001A7125"/>
    <w:rsid w:val="001B0517"/>
    <w:rsid w:val="001B22BA"/>
    <w:rsid w:val="001B64D2"/>
    <w:rsid w:val="001C358F"/>
    <w:rsid w:val="001C696D"/>
    <w:rsid w:val="001D04CE"/>
    <w:rsid w:val="001D24A7"/>
    <w:rsid w:val="001D39FA"/>
    <w:rsid w:val="001E175B"/>
    <w:rsid w:val="001E241D"/>
    <w:rsid w:val="001E29E2"/>
    <w:rsid w:val="001E2CB2"/>
    <w:rsid w:val="001E2E66"/>
    <w:rsid w:val="001E4118"/>
    <w:rsid w:val="001E4627"/>
    <w:rsid w:val="001E6F34"/>
    <w:rsid w:val="001F383A"/>
    <w:rsid w:val="001F40C3"/>
    <w:rsid w:val="00200EFF"/>
    <w:rsid w:val="002016EE"/>
    <w:rsid w:val="002021A0"/>
    <w:rsid w:val="00204775"/>
    <w:rsid w:val="00204964"/>
    <w:rsid w:val="00205A73"/>
    <w:rsid w:val="00206258"/>
    <w:rsid w:val="002067D4"/>
    <w:rsid w:val="0021118E"/>
    <w:rsid w:val="002118C1"/>
    <w:rsid w:val="00212CC6"/>
    <w:rsid w:val="0021707A"/>
    <w:rsid w:val="00220321"/>
    <w:rsid w:val="00222BF2"/>
    <w:rsid w:val="00227833"/>
    <w:rsid w:val="002327A2"/>
    <w:rsid w:val="00234D4E"/>
    <w:rsid w:val="002352F2"/>
    <w:rsid w:val="002354BC"/>
    <w:rsid w:val="00235A71"/>
    <w:rsid w:val="0024087C"/>
    <w:rsid w:val="00241472"/>
    <w:rsid w:val="0024353A"/>
    <w:rsid w:val="002439C8"/>
    <w:rsid w:val="00244798"/>
    <w:rsid w:val="00244A62"/>
    <w:rsid w:val="00251E1B"/>
    <w:rsid w:val="002525BE"/>
    <w:rsid w:val="00252BF3"/>
    <w:rsid w:val="00253713"/>
    <w:rsid w:val="00256801"/>
    <w:rsid w:val="0026120C"/>
    <w:rsid w:val="00261A9D"/>
    <w:rsid w:val="0026359E"/>
    <w:rsid w:val="00265371"/>
    <w:rsid w:val="00265EE1"/>
    <w:rsid w:val="0027107B"/>
    <w:rsid w:val="00271EDA"/>
    <w:rsid w:val="00271F63"/>
    <w:rsid w:val="00272E58"/>
    <w:rsid w:val="00273FEF"/>
    <w:rsid w:val="00274330"/>
    <w:rsid w:val="00275D6D"/>
    <w:rsid w:val="00282DF2"/>
    <w:rsid w:val="00283A8D"/>
    <w:rsid w:val="002864C7"/>
    <w:rsid w:val="0028776B"/>
    <w:rsid w:val="00287F91"/>
    <w:rsid w:val="00291B43"/>
    <w:rsid w:val="002948D7"/>
    <w:rsid w:val="002A0EC3"/>
    <w:rsid w:val="002A103B"/>
    <w:rsid w:val="002A2A3C"/>
    <w:rsid w:val="002A3324"/>
    <w:rsid w:val="002A653F"/>
    <w:rsid w:val="002A6DC4"/>
    <w:rsid w:val="002A7D20"/>
    <w:rsid w:val="002B1E3B"/>
    <w:rsid w:val="002B2782"/>
    <w:rsid w:val="002B428C"/>
    <w:rsid w:val="002B4FCF"/>
    <w:rsid w:val="002B5BEF"/>
    <w:rsid w:val="002B5D28"/>
    <w:rsid w:val="002B6E3A"/>
    <w:rsid w:val="002C03C7"/>
    <w:rsid w:val="002C0DBF"/>
    <w:rsid w:val="002C3707"/>
    <w:rsid w:val="002C73C8"/>
    <w:rsid w:val="002C7953"/>
    <w:rsid w:val="002D054B"/>
    <w:rsid w:val="002D4EC1"/>
    <w:rsid w:val="002D508F"/>
    <w:rsid w:val="002D5F7C"/>
    <w:rsid w:val="002D676D"/>
    <w:rsid w:val="002D7535"/>
    <w:rsid w:val="002D763C"/>
    <w:rsid w:val="002E4582"/>
    <w:rsid w:val="002E5BDB"/>
    <w:rsid w:val="002E5BFD"/>
    <w:rsid w:val="002E76DD"/>
    <w:rsid w:val="002E79F2"/>
    <w:rsid w:val="002F04B2"/>
    <w:rsid w:val="002F07DD"/>
    <w:rsid w:val="002F16D2"/>
    <w:rsid w:val="002F2EBA"/>
    <w:rsid w:val="002F36EA"/>
    <w:rsid w:val="002F3B4F"/>
    <w:rsid w:val="002F4AA0"/>
    <w:rsid w:val="002F6844"/>
    <w:rsid w:val="002F73A2"/>
    <w:rsid w:val="00306653"/>
    <w:rsid w:val="0031015F"/>
    <w:rsid w:val="0031020D"/>
    <w:rsid w:val="00311615"/>
    <w:rsid w:val="00313B23"/>
    <w:rsid w:val="00315A9E"/>
    <w:rsid w:val="00320344"/>
    <w:rsid w:val="00321559"/>
    <w:rsid w:val="00326B00"/>
    <w:rsid w:val="003302C9"/>
    <w:rsid w:val="00330725"/>
    <w:rsid w:val="003313FF"/>
    <w:rsid w:val="00331869"/>
    <w:rsid w:val="00331915"/>
    <w:rsid w:val="00331C58"/>
    <w:rsid w:val="00332BD3"/>
    <w:rsid w:val="00336DBA"/>
    <w:rsid w:val="00336DC8"/>
    <w:rsid w:val="0034019B"/>
    <w:rsid w:val="003417DE"/>
    <w:rsid w:val="00342268"/>
    <w:rsid w:val="0034420D"/>
    <w:rsid w:val="003445F1"/>
    <w:rsid w:val="003452A5"/>
    <w:rsid w:val="00347530"/>
    <w:rsid w:val="003503E1"/>
    <w:rsid w:val="00351B98"/>
    <w:rsid w:val="0035292D"/>
    <w:rsid w:val="0035303D"/>
    <w:rsid w:val="00353EBB"/>
    <w:rsid w:val="00354D1F"/>
    <w:rsid w:val="00355622"/>
    <w:rsid w:val="00356DDD"/>
    <w:rsid w:val="003628C1"/>
    <w:rsid w:val="003632DF"/>
    <w:rsid w:val="00365923"/>
    <w:rsid w:val="00367879"/>
    <w:rsid w:val="003715D7"/>
    <w:rsid w:val="00372D18"/>
    <w:rsid w:val="00373237"/>
    <w:rsid w:val="0037372C"/>
    <w:rsid w:val="00374D7E"/>
    <w:rsid w:val="00376C0A"/>
    <w:rsid w:val="003805CD"/>
    <w:rsid w:val="00380948"/>
    <w:rsid w:val="0038135D"/>
    <w:rsid w:val="00381AAC"/>
    <w:rsid w:val="00383C86"/>
    <w:rsid w:val="00385DC6"/>
    <w:rsid w:val="003868BE"/>
    <w:rsid w:val="00391768"/>
    <w:rsid w:val="00392709"/>
    <w:rsid w:val="00392C0B"/>
    <w:rsid w:val="00394109"/>
    <w:rsid w:val="003A0A95"/>
    <w:rsid w:val="003A410D"/>
    <w:rsid w:val="003A4155"/>
    <w:rsid w:val="003A4323"/>
    <w:rsid w:val="003A6E92"/>
    <w:rsid w:val="003A6EA2"/>
    <w:rsid w:val="003A7CEF"/>
    <w:rsid w:val="003B0C42"/>
    <w:rsid w:val="003B3221"/>
    <w:rsid w:val="003B5107"/>
    <w:rsid w:val="003B7311"/>
    <w:rsid w:val="003B731D"/>
    <w:rsid w:val="003C08E9"/>
    <w:rsid w:val="003C2FA1"/>
    <w:rsid w:val="003C3341"/>
    <w:rsid w:val="003C3FF6"/>
    <w:rsid w:val="003C5771"/>
    <w:rsid w:val="003C5F5D"/>
    <w:rsid w:val="003C70A2"/>
    <w:rsid w:val="003D3128"/>
    <w:rsid w:val="003D44B9"/>
    <w:rsid w:val="003D4756"/>
    <w:rsid w:val="003D4D96"/>
    <w:rsid w:val="003E6679"/>
    <w:rsid w:val="003F0AD8"/>
    <w:rsid w:val="003F205E"/>
    <w:rsid w:val="003F2234"/>
    <w:rsid w:val="003F5022"/>
    <w:rsid w:val="003F55C9"/>
    <w:rsid w:val="003F5C99"/>
    <w:rsid w:val="003F7BA4"/>
    <w:rsid w:val="00400A2C"/>
    <w:rsid w:val="00401563"/>
    <w:rsid w:val="00405896"/>
    <w:rsid w:val="00406D03"/>
    <w:rsid w:val="00411D3B"/>
    <w:rsid w:val="00412BE5"/>
    <w:rsid w:val="004143A7"/>
    <w:rsid w:val="004167C4"/>
    <w:rsid w:val="004178B1"/>
    <w:rsid w:val="00417A13"/>
    <w:rsid w:val="004224C0"/>
    <w:rsid w:val="00422649"/>
    <w:rsid w:val="00423B73"/>
    <w:rsid w:val="0042656C"/>
    <w:rsid w:val="00426FDC"/>
    <w:rsid w:val="00427A80"/>
    <w:rsid w:val="0043063F"/>
    <w:rsid w:val="00430658"/>
    <w:rsid w:val="00431874"/>
    <w:rsid w:val="004339A5"/>
    <w:rsid w:val="00440E4D"/>
    <w:rsid w:val="00443C94"/>
    <w:rsid w:val="0044495B"/>
    <w:rsid w:val="00444CBF"/>
    <w:rsid w:val="00445905"/>
    <w:rsid w:val="00447621"/>
    <w:rsid w:val="00450BBB"/>
    <w:rsid w:val="00453C67"/>
    <w:rsid w:val="00456BA2"/>
    <w:rsid w:val="00456F8C"/>
    <w:rsid w:val="00457263"/>
    <w:rsid w:val="00461BB5"/>
    <w:rsid w:val="00462AD2"/>
    <w:rsid w:val="00462F4C"/>
    <w:rsid w:val="0046610D"/>
    <w:rsid w:val="00466742"/>
    <w:rsid w:val="0047164D"/>
    <w:rsid w:val="00473BDE"/>
    <w:rsid w:val="00473D25"/>
    <w:rsid w:val="00474C85"/>
    <w:rsid w:val="004766AC"/>
    <w:rsid w:val="0047748B"/>
    <w:rsid w:val="00486398"/>
    <w:rsid w:val="00486BDB"/>
    <w:rsid w:val="004876FD"/>
    <w:rsid w:val="00487D5D"/>
    <w:rsid w:val="004916E0"/>
    <w:rsid w:val="0049258B"/>
    <w:rsid w:val="00494DA1"/>
    <w:rsid w:val="00495847"/>
    <w:rsid w:val="0049634A"/>
    <w:rsid w:val="004A2962"/>
    <w:rsid w:val="004A43D2"/>
    <w:rsid w:val="004A51CA"/>
    <w:rsid w:val="004A572A"/>
    <w:rsid w:val="004B1E80"/>
    <w:rsid w:val="004B44E9"/>
    <w:rsid w:val="004B4DAF"/>
    <w:rsid w:val="004B4EEB"/>
    <w:rsid w:val="004B76F6"/>
    <w:rsid w:val="004B7E33"/>
    <w:rsid w:val="004C0398"/>
    <w:rsid w:val="004C189E"/>
    <w:rsid w:val="004C2925"/>
    <w:rsid w:val="004C2E10"/>
    <w:rsid w:val="004C5047"/>
    <w:rsid w:val="004C5724"/>
    <w:rsid w:val="004C5A9F"/>
    <w:rsid w:val="004D0611"/>
    <w:rsid w:val="004D1292"/>
    <w:rsid w:val="004D3592"/>
    <w:rsid w:val="004D5265"/>
    <w:rsid w:val="004D6E27"/>
    <w:rsid w:val="004E4DD2"/>
    <w:rsid w:val="004E795E"/>
    <w:rsid w:val="004F4101"/>
    <w:rsid w:val="004F47C3"/>
    <w:rsid w:val="004F4A0D"/>
    <w:rsid w:val="004F4E50"/>
    <w:rsid w:val="004F5552"/>
    <w:rsid w:val="004F59D9"/>
    <w:rsid w:val="005002CD"/>
    <w:rsid w:val="005050C6"/>
    <w:rsid w:val="005065F8"/>
    <w:rsid w:val="00506C1B"/>
    <w:rsid w:val="00507546"/>
    <w:rsid w:val="00507CCB"/>
    <w:rsid w:val="00507D8F"/>
    <w:rsid w:val="005116E9"/>
    <w:rsid w:val="00512C60"/>
    <w:rsid w:val="00513358"/>
    <w:rsid w:val="00513371"/>
    <w:rsid w:val="00513D33"/>
    <w:rsid w:val="00514A6C"/>
    <w:rsid w:val="00516A99"/>
    <w:rsid w:val="0051768A"/>
    <w:rsid w:val="00522A13"/>
    <w:rsid w:val="005236CC"/>
    <w:rsid w:val="00524B32"/>
    <w:rsid w:val="005260D9"/>
    <w:rsid w:val="00531DA8"/>
    <w:rsid w:val="0053327A"/>
    <w:rsid w:val="00533343"/>
    <w:rsid w:val="00533DCF"/>
    <w:rsid w:val="00534770"/>
    <w:rsid w:val="00536C63"/>
    <w:rsid w:val="005406FA"/>
    <w:rsid w:val="0054127E"/>
    <w:rsid w:val="0054133C"/>
    <w:rsid w:val="005417EC"/>
    <w:rsid w:val="005423D1"/>
    <w:rsid w:val="0054349B"/>
    <w:rsid w:val="00546702"/>
    <w:rsid w:val="005502A7"/>
    <w:rsid w:val="005508D9"/>
    <w:rsid w:val="00551AD7"/>
    <w:rsid w:val="00551DDB"/>
    <w:rsid w:val="00553A89"/>
    <w:rsid w:val="00553D7B"/>
    <w:rsid w:val="00554425"/>
    <w:rsid w:val="00556AC5"/>
    <w:rsid w:val="00562EBC"/>
    <w:rsid w:val="005659F6"/>
    <w:rsid w:val="00570561"/>
    <w:rsid w:val="00574600"/>
    <w:rsid w:val="00574EF1"/>
    <w:rsid w:val="00574FC2"/>
    <w:rsid w:val="00575ABF"/>
    <w:rsid w:val="00576791"/>
    <w:rsid w:val="005771FA"/>
    <w:rsid w:val="0058053D"/>
    <w:rsid w:val="005828D6"/>
    <w:rsid w:val="00583685"/>
    <w:rsid w:val="00585FD2"/>
    <w:rsid w:val="00586B67"/>
    <w:rsid w:val="00587CF5"/>
    <w:rsid w:val="005914C0"/>
    <w:rsid w:val="00591853"/>
    <w:rsid w:val="005934C2"/>
    <w:rsid w:val="00594822"/>
    <w:rsid w:val="00594F3E"/>
    <w:rsid w:val="005955B9"/>
    <w:rsid w:val="005971BE"/>
    <w:rsid w:val="005A0D48"/>
    <w:rsid w:val="005A35CD"/>
    <w:rsid w:val="005A58B7"/>
    <w:rsid w:val="005A6716"/>
    <w:rsid w:val="005A6D54"/>
    <w:rsid w:val="005A7409"/>
    <w:rsid w:val="005B1EFF"/>
    <w:rsid w:val="005C2634"/>
    <w:rsid w:val="005C31A2"/>
    <w:rsid w:val="005C4604"/>
    <w:rsid w:val="005C6528"/>
    <w:rsid w:val="005C6E20"/>
    <w:rsid w:val="005D04F9"/>
    <w:rsid w:val="005D23A6"/>
    <w:rsid w:val="005D5237"/>
    <w:rsid w:val="005D592C"/>
    <w:rsid w:val="005D621A"/>
    <w:rsid w:val="005D649C"/>
    <w:rsid w:val="005D68E0"/>
    <w:rsid w:val="005E2CEF"/>
    <w:rsid w:val="005F00DB"/>
    <w:rsid w:val="005F22F8"/>
    <w:rsid w:val="005F3849"/>
    <w:rsid w:val="005F7DF4"/>
    <w:rsid w:val="0060133F"/>
    <w:rsid w:val="00601C3E"/>
    <w:rsid w:val="00602C80"/>
    <w:rsid w:val="0060410E"/>
    <w:rsid w:val="00606AF6"/>
    <w:rsid w:val="00606B63"/>
    <w:rsid w:val="00606C83"/>
    <w:rsid w:val="006104EE"/>
    <w:rsid w:val="00611068"/>
    <w:rsid w:val="0061299F"/>
    <w:rsid w:val="006130F5"/>
    <w:rsid w:val="0061334B"/>
    <w:rsid w:val="00613F72"/>
    <w:rsid w:val="006155A0"/>
    <w:rsid w:val="00620773"/>
    <w:rsid w:val="00626723"/>
    <w:rsid w:val="00632312"/>
    <w:rsid w:val="00633A2A"/>
    <w:rsid w:val="00633B9D"/>
    <w:rsid w:val="00636FBC"/>
    <w:rsid w:val="00641A0F"/>
    <w:rsid w:val="00644736"/>
    <w:rsid w:val="00647C89"/>
    <w:rsid w:val="00647D93"/>
    <w:rsid w:val="006515EF"/>
    <w:rsid w:val="006516A4"/>
    <w:rsid w:val="00653943"/>
    <w:rsid w:val="006569E3"/>
    <w:rsid w:val="00657E88"/>
    <w:rsid w:val="00657EDF"/>
    <w:rsid w:val="00661E5D"/>
    <w:rsid w:val="00661F2F"/>
    <w:rsid w:val="00662D79"/>
    <w:rsid w:val="00663BFB"/>
    <w:rsid w:val="00666CF4"/>
    <w:rsid w:val="0066783E"/>
    <w:rsid w:val="006716FF"/>
    <w:rsid w:val="00673F06"/>
    <w:rsid w:val="00674E39"/>
    <w:rsid w:val="0067553B"/>
    <w:rsid w:val="006756A7"/>
    <w:rsid w:val="00675F94"/>
    <w:rsid w:val="006800AE"/>
    <w:rsid w:val="00681F2E"/>
    <w:rsid w:val="006831EB"/>
    <w:rsid w:val="006834E3"/>
    <w:rsid w:val="00684544"/>
    <w:rsid w:val="00690F99"/>
    <w:rsid w:val="00692164"/>
    <w:rsid w:val="00692BBD"/>
    <w:rsid w:val="00694F57"/>
    <w:rsid w:val="006964D0"/>
    <w:rsid w:val="006A6205"/>
    <w:rsid w:val="006B0583"/>
    <w:rsid w:val="006B5653"/>
    <w:rsid w:val="006C2292"/>
    <w:rsid w:val="006C22EE"/>
    <w:rsid w:val="006C3B99"/>
    <w:rsid w:val="006C4CD3"/>
    <w:rsid w:val="006C5930"/>
    <w:rsid w:val="006C5A39"/>
    <w:rsid w:val="006C644B"/>
    <w:rsid w:val="006C70B1"/>
    <w:rsid w:val="006D04B3"/>
    <w:rsid w:val="006D35A2"/>
    <w:rsid w:val="006D5673"/>
    <w:rsid w:val="006D7CA1"/>
    <w:rsid w:val="006E0D7C"/>
    <w:rsid w:val="006E151E"/>
    <w:rsid w:val="006E384C"/>
    <w:rsid w:val="006E3A0A"/>
    <w:rsid w:val="006E3DFE"/>
    <w:rsid w:val="006E7041"/>
    <w:rsid w:val="006E7647"/>
    <w:rsid w:val="006F1FAD"/>
    <w:rsid w:val="006F6EDE"/>
    <w:rsid w:val="00700876"/>
    <w:rsid w:val="00700EC8"/>
    <w:rsid w:val="00701019"/>
    <w:rsid w:val="007010BE"/>
    <w:rsid w:val="00703078"/>
    <w:rsid w:val="00704250"/>
    <w:rsid w:val="00705256"/>
    <w:rsid w:val="0071147F"/>
    <w:rsid w:val="007163A6"/>
    <w:rsid w:val="00716C33"/>
    <w:rsid w:val="00717676"/>
    <w:rsid w:val="00717F18"/>
    <w:rsid w:val="00720281"/>
    <w:rsid w:val="00721636"/>
    <w:rsid w:val="00722904"/>
    <w:rsid w:val="00725B9C"/>
    <w:rsid w:val="00725DA4"/>
    <w:rsid w:val="00725E5B"/>
    <w:rsid w:val="00731EE0"/>
    <w:rsid w:val="0073356B"/>
    <w:rsid w:val="00733847"/>
    <w:rsid w:val="0073799D"/>
    <w:rsid w:val="00740094"/>
    <w:rsid w:val="00741125"/>
    <w:rsid w:val="00741953"/>
    <w:rsid w:val="007421EF"/>
    <w:rsid w:val="007432E0"/>
    <w:rsid w:val="0074446B"/>
    <w:rsid w:val="007449BA"/>
    <w:rsid w:val="0075131F"/>
    <w:rsid w:val="00757C57"/>
    <w:rsid w:val="00757F66"/>
    <w:rsid w:val="00761426"/>
    <w:rsid w:val="007625B4"/>
    <w:rsid w:val="007628F9"/>
    <w:rsid w:val="00762FBF"/>
    <w:rsid w:val="00763EA2"/>
    <w:rsid w:val="00764A2F"/>
    <w:rsid w:val="00764D78"/>
    <w:rsid w:val="00764DC1"/>
    <w:rsid w:val="007708BD"/>
    <w:rsid w:val="00771CE1"/>
    <w:rsid w:val="0077600C"/>
    <w:rsid w:val="00782D7A"/>
    <w:rsid w:val="00783716"/>
    <w:rsid w:val="00783EAD"/>
    <w:rsid w:val="007948B3"/>
    <w:rsid w:val="00795EB9"/>
    <w:rsid w:val="007A0A9D"/>
    <w:rsid w:val="007A25BE"/>
    <w:rsid w:val="007A2E41"/>
    <w:rsid w:val="007A334B"/>
    <w:rsid w:val="007A3E17"/>
    <w:rsid w:val="007A472E"/>
    <w:rsid w:val="007A5094"/>
    <w:rsid w:val="007A65EF"/>
    <w:rsid w:val="007A772E"/>
    <w:rsid w:val="007B0AEA"/>
    <w:rsid w:val="007B1021"/>
    <w:rsid w:val="007B2841"/>
    <w:rsid w:val="007B4403"/>
    <w:rsid w:val="007C2086"/>
    <w:rsid w:val="007C33FE"/>
    <w:rsid w:val="007C4BEF"/>
    <w:rsid w:val="007C7029"/>
    <w:rsid w:val="007D0434"/>
    <w:rsid w:val="007D24D4"/>
    <w:rsid w:val="007D3163"/>
    <w:rsid w:val="007D3D8A"/>
    <w:rsid w:val="007D607E"/>
    <w:rsid w:val="007D6298"/>
    <w:rsid w:val="007D7578"/>
    <w:rsid w:val="007E05E6"/>
    <w:rsid w:val="007E27BF"/>
    <w:rsid w:val="007E28BE"/>
    <w:rsid w:val="007E2BDA"/>
    <w:rsid w:val="007E60DE"/>
    <w:rsid w:val="007F260D"/>
    <w:rsid w:val="007F2E85"/>
    <w:rsid w:val="007F3FA7"/>
    <w:rsid w:val="008038E5"/>
    <w:rsid w:val="00805D08"/>
    <w:rsid w:val="008070C7"/>
    <w:rsid w:val="00812CE3"/>
    <w:rsid w:val="008131EB"/>
    <w:rsid w:val="0081617D"/>
    <w:rsid w:val="008171B0"/>
    <w:rsid w:val="00823055"/>
    <w:rsid w:val="00823DC3"/>
    <w:rsid w:val="008241DB"/>
    <w:rsid w:val="0082501C"/>
    <w:rsid w:val="00825218"/>
    <w:rsid w:val="008253F0"/>
    <w:rsid w:val="00826817"/>
    <w:rsid w:val="00827B0F"/>
    <w:rsid w:val="008300E4"/>
    <w:rsid w:val="00834DAF"/>
    <w:rsid w:val="0083570C"/>
    <w:rsid w:val="00841E68"/>
    <w:rsid w:val="00843B9B"/>
    <w:rsid w:val="00844EEC"/>
    <w:rsid w:val="00847E54"/>
    <w:rsid w:val="00847F75"/>
    <w:rsid w:val="00851A54"/>
    <w:rsid w:val="00852D41"/>
    <w:rsid w:val="00861ECD"/>
    <w:rsid w:val="00865B1F"/>
    <w:rsid w:val="00867CD4"/>
    <w:rsid w:val="00870B4B"/>
    <w:rsid w:val="00870C80"/>
    <w:rsid w:val="00871094"/>
    <w:rsid w:val="00872C38"/>
    <w:rsid w:val="008740D3"/>
    <w:rsid w:val="00874D6C"/>
    <w:rsid w:val="00876B80"/>
    <w:rsid w:val="00882404"/>
    <w:rsid w:val="00882C4F"/>
    <w:rsid w:val="00883F59"/>
    <w:rsid w:val="008856FC"/>
    <w:rsid w:val="008865A1"/>
    <w:rsid w:val="00886866"/>
    <w:rsid w:val="00887D50"/>
    <w:rsid w:val="0089318B"/>
    <w:rsid w:val="008949AD"/>
    <w:rsid w:val="00896B59"/>
    <w:rsid w:val="00897217"/>
    <w:rsid w:val="008A0DF1"/>
    <w:rsid w:val="008A159D"/>
    <w:rsid w:val="008A1873"/>
    <w:rsid w:val="008A3B26"/>
    <w:rsid w:val="008B2E5E"/>
    <w:rsid w:val="008B38A7"/>
    <w:rsid w:val="008B6907"/>
    <w:rsid w:val="008B6936"/>
    <w:rsid w:val="008C026E"/>
    <w:rsid w:val="008C2115"/>
    <w:rsid w:val="008C711E"/>
    <w:rsid w:val="008C7413"/>
    <w:rsid w:val="008D082E"/>
    <w:rsid w:val="008D3AE0"/>
    <w:rsid w:val="008D475C"/>
    <w:rsid w:val="008D67AB"/>
    <w:rsid w:val="008E492D"/>
    <w:rsid w:val="008E5970"/>
    <w:rsid w:val="008E6D75"/>
    <w:rsid w:val="008E7C8E"/>
    <w:rsid w:val="008F27C6"/>
    <w:rsid w:val="008F3F67"/>
    <w:rsid w:val="008F7CB5"/>
    <w:rsid w:val="00904E2E"/>
    <w:rsid w:val="009054E0"/>
    <w:rsid w:val="00906CF4"/>
    <w:rsid w:val="00907252"/>
    <w:rsid w:val="00911F1C"/>
    <w:rsid w:val="00914005"/>
    <w:rsid w:val="0091445A"/>
    <w:rsid w:val="0091538F"/>
    <w:rsid w:val="009158D2"/>
    <w:rsid w:val="00916687"/>
    <w:rsid w:val="009169E1"/>
    <w:rsid w:val="009177E3"/>
    <w:rsid w:val="00923A58"/>
    <w:rsid w:val="00930F80"/>
    <w:rsid w:val="00935FCE"/>
    <w:rsid w:val="009372E7"/>
    <w:rsid w:val="00940C40"/>
    <w:rsid w:val="00947F58"/>
    <w:rsid w:val="009506B1"/>
    <w:rsid w:val="00954AD8"/>
    <w:rsid w:val="009562E6"/>
    <w:rsid w:val="00956CD7"/>
    <w:rsid w:val="00956FD4"/>
    <w:rsid w:val="009572CF"/>
    <w:rsid w:val="00960428"/>
    <w:rsid w:val="00960E39"/>
    <w:rsid w:val="0096127A"/>
    <w:rsid w:val="00961539"/>
    <w:rsid w:val="00964143"/>
    <w:rsid w:val="00965361"/>
    <w:rsid w:val="00967123"/>
    <w:rsid w:val="00973EA7"/>
    <w:rsid w:val="00976138"/>
    <w:rsid w:val="009767AD"/>
    <w:rsid w:val="00977284"/>
    <w:rsid w:val="009807A2"/>
    <w:rsid w:val="0098113D"/>
    <w:rsid w:val="00981A77"/>
    <w:rsid w:val="009829ED"/>
    <w:rsid w:val="00982AB2"/>
    <w:rsid w:val="00983272"/>
    <w:rsid w:val="009847A9"/>
    <w:rsid w:val="00984908"/>
    <w:rsid w:val="00985838"/>
    <w:rsid w:val="009866BE"/>
    <w:rsid w:val="00986B6C"/>
    <w:rsid w:val="0099031C"/>
    <w:rsid w:val="00995DB7"/>
    <w:rsid w:val="009A019C"/>
    <w:rsid w:val="009A0C90"/>
    <w:rsid w:val="009A3207"/>
    <w:rsid w:val="009A36B5"/>
    <w:rsid w:val="009A50A6"/>
    <w:rsid w:val="009A6288"/>
    <w:rsid w:val="009B10B2"/>
    <w:rsid w:val="009C3756"/>
    <w:rsid w:val="009C66FB"/>
    <w:rsid w:val="009C6A52"/>
    <w:rsid w:val="009D0BA0"/>
    <w:rsid w:val="009D2996"/>
    <w:rsid w:val="009D2BB7"/>
    <w:rsid w:val="009D302D"/>
    <w:rsid w:val="009D4EB0"/>
    <w:rsid w:val="009D5132"/>
    <w:rsid w:val="009D5249"/>
    <w:rsid w:val="009D6D68"/>
    <w:rsid w:val="009E67AD"/>
    <w:rsid w:val="009F1E0C"/>
    <w:rsid w:val="009F4A2C"/>
    <w:rsid w:val="00A01D74"/>
    <w:rsid w:val="00A03D12"/>
    <w:rsid w:val="00A03D86"/>
    <w:rsid w:val="00A057C3"/>
    <w:rsid w:val="00A05D70"/>
    <w:rsid w:val="00A07010"/>
    <w:rsid w:val="00A1096C"/>
    <w:rsid w:val="00A10FB1"/>
    <w:rsid w:val="00A125CA"/>
    <w:rsid w:val="00A12AA0"/>
    <w:rsid w:val="00A15C5E"/>
    <w:rsid w:val="00A20101"/>
    <w:rsid w:val="00A23410"/>
    <w:rsid w:val="00A263DD"/>
    <w:rsid w:val="00A27A12"/>
    <w:rsid w:val="00A320A0"/>
    <w:rsid w:val="00A325D5"/>
    <w:rsid w:val="00A335DB"/>
    <w:rsid w:val="00A33E3B"/>
    <w:rsid w:val="00A3430B"/>
    <w:rsid w:val="00A3536A"/>
    <w:rsid w:val="00A40FAC"/>
    <w:rsid w:val="00A43171"/>
    <w:rsid w:val="00A4661A"/>
    <w:rsid w:val="00A47459"/>
    <w:rsid w:val="00A53373"/>
    <w:rsid w:val="00A5572D"/>
    <w:rsid w:val="00A55F10"/>
    <w:rsid w:val="00A56DCF"/>
    <w:rsid w:val="00A62FAB"/>
    <w:rsid w:val="00A647F8"/>
    <w:rsid w:val="00A6500C"/>
    <w:rsid w:val="00A757AB"/>
    <w:rsid w:val="00A7744D"/>
    <w:rsid w:val="00A77670"/>
    <w:rsid w:val="00A83736"/>
    <w:rsid w:val="00A8429B"/>
    <w:rsid w:val="00A844A4"/>
    <w:rsid w:val="00A84500"/>
    <w:rsid w:val="00A85617"/>
    <w:rsid w:val="00A91F31"/>
    <w:rsid w:val="00A92A4C"/>
    <w:rsid w:val="00A93EDD"/>
    <w:rsid w:val="00A95AF0"/>
    <w:rsid w:val="00A960F2"/>
    <w:rsid w:val="00AA10A7"/>
    <w:rsid w:val="00AA2722"/>
    <w:rsid w:val="00AA4CD7"/>
    <w:rsid w:val="00AA5479"/>
    <w:rsid w:val="00AA59E8"/>
    <w:rsid w:val="00AA5C37"/>
    <w:rsid w:val="00AA7C2E"/>
    <w:rsid w:val="00AB3A7E"/>
    <w:rsid w:val="00AB4E8D"/>
    <w:rsid w:val="00AB6002"/>
    <w:rsid w:val="00AB63D9"/>
    <w:rsid w:val="00AB63F4"/>
    <w:rsid w:val="00AB64D3"/>
    <w:rsid w:val="00AB6698"/>
    <w:rsid w:val="00AB66DB"/>
    <w:rsid w:val="00AC397C"/>
    <w:rsid w:val="00AC6B1E"/>
    <w:rsid w:val="00AC7590"/>
    <w:rsid w:val="00AD0078"/>
    <w:rsid w:val="00AD32C6"/>
    <w:rsid w:val="00AD522B"/>
    <w:rsid w:val="00AD572A"/>
    <w:rsid w:val="00AD62D1"/>
    <w:rsid w:val="00AE0031"/>
    <w:rsid w:val="00AE0EC1"/>
    <w:rsid w:val="00AE206C"/>
    <w:rsid w:val="00AE316E"/>
    <w:rsid w:val="00AE3B9E"/>
    <w:rsid w:val="00AE5308"/>
    <w:rsid w:val="00AE5DD1"/>
    <w:rsid w:val="00AE69B0"/>
    <w:rsid w:val="00AF1E9F"/>
    <w:rsid w:val="00AF30B1"/>
    <w:rsid w:val="00AF3D13"/>
    <w:rsid w:val="00AF3DAA"/>
    <w:rsid w:val="00AF4754"/>
    <w:rsid w:val="00AF5CB4"/>
    <w:rsid w:val="00AF79CA"/>
    <w:rsid w:val="00B00555"/>
    <w:rsid w:val="00B00648"/>
    <w:rsid w:val="00B01600"/>
    <w:rsid w:val="00B035C5"/>
    <w:rsid w:val="00B05A66"/>
    <w:rsid w:val="00B0613E"/>
    <w:rsid w:val="00B109EC"/>
    <w:rsid w:val="00B13BCC"/>
    <w:rsid w:val="00B14A43"/>
    <w:rsid w:val="00B14CCF"/>
    <w:rsid w:val="00B15324"/>
    <w:rsid w:val="00B17A4B"/>
    <w:rsid w:val="00B212C3"/>
    <w:rsid w:val="00B21FDC"/>
    <w:rsid w:val="00B224C8"/>
    <w:rsid w:val="00B22E12"/>
    <w:rsid w:val="00B22F24"/>
    <w:rsid w:val="00B26078"/>
    <w:rsid w:val="00B30F47"/>
    <w:rsid w:val="00B31180"/>
    <w:rsid w:val="00B31DEE"/>
    <w:rsid w:val="00B323F5"/>
    <w:rsid w:val="00B33F20"/>
    <w:rsid w:val="00B45075"/>
    <w:rsid w:val="00B4574A"/>
    <w:rsid w:val="00B458DC"/>
    <w:rsid w:val="00B51448"/>
    <w:rsid w:val="00B52F9F"/>
    <w:rsid w:val="00B56229"/>
    <w:rsid w:val="00B6471A"/>
    <w:rsid w:val="00B668CD"/>
    <w:rsid w:val="00B70B7B"/>
    <w:rsid w:val="00B754B4"/>
    <w:rsid w:val="00B84CD8"/>
    <w:rsid w:val="00B850FD"/>
    <w:rsid w:val="00B85836"/>
    <w:rsid w:val="00B909B3"/>
    <w:rsid w:val="00B95B18"/>
    <w:rsid w:val="00B972D8"/>
    <w:rsid w:val="00B97C12"/>
    <w:rsid w:val="00BA08E3"/>
    <w:rsid w:val="00BA0F5D"/>
    <w:rsid w:val="00BA14E8"/>
    <w:rsid w:val="00BA1947"/>
    <w:rsid w:val="00BA527D"/>
    <w:rsid w:val="00BA55C0"/>
    <w:rsid w:val="00BA567E"/>
    <w:rsid w:val="00BA5D8C"/>
    <w:rsid w:val="00BA7926"/>
    <w:rsid w:val="00BB0022"/>
    <w:rsid w:val="00BB310F"/>
    <w:rsid w:val="00BB3942"/>
    <w:rsid w:val="00BB4F01"/>
    <w:rsid w:val="00BB6316"/>
    <w:rsid w:val="00BB6D67"/>
    <w:rsid w:val="00BC2CCD"/>
    <w:rsid w:val="00BC3A65"/>
    <w:rsid w:val="00BC470C"/>
    <w:rsid w:val="00BD06F2"/>
    <w:rsid w:val="00BD1985"/>
    <w:rsid w:val="00BD33BB"/>
    <w:rsid w:val="00BD69D8"/>
    <w:rsid w:val="00BE5D3F"/>
    <w:rsid w:val="00BE7D2F"/>
    <w:rsid w:val="00BF05E1"/>
    <w:rsid w:val="00BF26CC"/>
    <w:rsid w:val="00BF2AB9"/>
    <w:rsid w:val="00BF326E"/>
    <w:rsid w:val="00BF3C3C"/>
    <w:rsid w:val="00BF6F35"/>
    <w:rsid w:val="00C00119"/>
    <w:rsid w:val="00C004B2"/>
    <w:rsid w:val="00C065FB"/>
    <w:rsid w:val="00C06D1A"/>
    <w:rsid w:val="00C0726E"/>
    <w:rsid w:val="00C10A9C"/>
    <w:rsid w:val="00C11D26"/>
    <w:rsid w:val="00C1469D"/>
    <w:rsid w:val="00C16102"/>
    <w:rsid w:val="00C21DF7"/>
    <w:rsid w:val="00C2294E"/>
    <w:rsid w:val="00C24B4A"/>
    <w:rsid w:val="00C328DD"/>
    <w:rsid w:val="00C34AD5"/>
    <w:rsid w:val="00C3635D"/>
    <w:rsid w:val="00C40E76"/>
    <w:rsid w:val="00C40F19"/>
    <w:rsid w:val="00C410E0"/>
    <w:rsid w:val="00C41BA6"/>
    <w:rsid w:val="00C42D1A"/>
    <w:rsid w:val="00C43E42"/>
    <w:rsid w:val="00C46DC0"/>
    <w:rsid w:val="00C4734E"/>
    <w:rsid w:val="00C47AA5"/>
    <w:rsid w:val="00C513A7"/>
    <w:rsid w:val="00C516E1"/>
    <w:rsid w:val="00C51FDB"/>
    <w:rsid w:val="00C52287"/>
    <w:rsid w:val="00C55499"/>
    <w:rsid w:val="00C56518"/>
    <w:rsid w:val="00C576B3"/>
    <w:rsid w:val="00C57C9C"/>
    <w:rsid w:val="00C57EDD"/>
    <w:rsid w:val="00C631D4"/>
    <w:rsid w:val="00C644CB"/>
    <w:rsid w:val="00C65113"/>
    <w:rsid w:val="00C65160"/>
    <w:rsid w:val="00C65D6F"/>
    <w:rsid w:val="00C67FE1"/>
    <w:rsid w:val="00C73AF6"/>
    <w:rsid w:val="00C73FC5"/>
    <w:rsid w:val="00C75409"/>
    <w:rsid w:val="00C777E9"/>
    <w:rsid w:val="00C7791A"/>
    <w:rsid w:val="00C8017B"/>
    <w:rsid w:val="00C8136F"/>
    <w:rsid w:val="00C81F82"/>
    <w:rsid w:val="00C8598C"/>
    <w:rsid w:val="00C8626B"/>
    <w:rsid w:val="00C87CB2"/>
    <w:rsid w:val="00C91EEC"/>
    <w:rsid w:val="00C93288"/>
    <w:rsid w:val="00C964E8"/>
    <w:rsid w:val="00C97E1E"/>
    <w:rsid w:val="00CA1DEF"/>
    <w:rsid w:val="00CA222C"/>
    <w:rsid w:val="00CA31D8"/>
    <w:rsid w:val="00CA343A"/>
    <w:rsid w:val="00CA36F3"/>
    <w:rsid w:val="00CB4C19"/>
    <w:rsid w:val="00CB4E06"/>
    <w:rsid w:val="00CB72D5"/>
    <w:rsid w:val="00CB7C6C"/>
    <w:rsid w:val="00CB7D3A"/>
    <w:rsid w:val="00CB7D6B"/>
    <w:rsid w:val="00CC0D0E"/>
    <w:rsid w:val="00CC1FF2"/>
    <w:rsid w:val="00CC3132"/>
    <w:rsid w:val="00CC43F8"/>
    <w:rsid w:val="00CD0438"/>
    <w:rsid w:val="00CD1942"/>
    <w:rsid w:val="00CD392F"/>
    <w:rsid w:val="00CD69AB"/>
    <w:rsid w:val="00CD6ACF"/>
    <w:rsid w:val="00CD7265"/>
    <w:rsid w:val="00CD747D"/>
    <w:rsid w:val="00CD7D7A"/>
    <w:rsid w:val="00CE1299"/>
    <w:rsid w:val="00CE3CFE"/>
    <w:rsid w:val="00CE4507"/>
    <w:rsid w:val="00CF13BE"/>
    <w:rsid w:val="00CF2E06"/>
    <w:rsid w:val="00CF344F"/>
    <w:rsid w:val="00CF3467"/>
    <w:rsid w:val="00D010E1"/>
    <w:rsid w:val="00D015D3"/>
    <w:rsid w:val="00D0505B"/>
    <w:rsid w:val="00D069C8"/>
    <w:rsid w:val="00D07968"/>
    <w:rsid w:val="00D1439D"/>
    <w:rsid w:val="00D172F7"/>
    <w:rsid w:val="00D2176B"/>
    <w:rsid w:val="00D22778"/>
    <w:rsid w:val="00D24B4B"/>
    <w:rsid w:val="00D27D27"/>
    <w:rsid w:val="00D27F8F"/>
    <w:rsid w:val="00D33C58"/>
    <w:rsid w:val="00D341E1"/>
    <w:rsid w:val="00D34482"/>
    <w:rsid w:val="00D37722"/>
    <w:rsid w:val="00D4001A"/>
    <w:rsid w:val="00D41904"/>
    <w:rsid w:val="00D434D0"/>
    <w:rsid w:val="00D437A2"/>
    <w:rsid w:val="00D43F52"/>
    <w:rsid w:val="00D4429C"/>
    <w:rsid w:val="00D44BD3"/>
    <w:rsid w:val="00D4578C"/>
    <w:rsid w:val="00D46091"/>
    <w:rsid w:val="00D53084"/>
    <w:rsid w:val="00D53CF6"/>
    <w:rsid w:val="00D562F8"/>
    <w:rsid w:val="00D6192F"/>
    <w:rsid w:val="00D619CC"/>
    <w:rsid w:val="00D61A40"/>
    <w:rsid w:val="00D626AB"/>
    <w:rsid w:val="00D6279F"/>
    <w:rsid w:val="00D660FA"/>
    <w:rsid w:val="00D70C32"/>
    <w:rsid w:val="00D72948"/>
    <w:rsid w:val="00D72FD0"/>
    <w:rsid w:val="00D73307"/>
    <w:rsid w:val="00D75AA2"/>
    <w:rsid w:val="00D77824"/>
    <w:rsid w:val="00D86296"/>
    <w:rsid w:val="00D91424"/>
    <w:rsid w:val="00D91B41"/>
    <w:rsid w:val="00D9286A"/>
    <w:rsid w:val="00D93365"/>
    <w:rsid w:val="00D94EF8"/>
    <w:rsid w:val="00D96D60"/>
    <w:rsid w:val="00DA0F4D"/>
    <w:rsid w:val="00DA1339"/>
    <w:rsid w:val="00DA215D"/>
    <w:rsid w:val="00DA2473"/>
    <w:rsid w:val="00DA3C6B"/>
    <w:rsid w:val="00DA5B2E"/>
    <w:rsid w:val="00DB0BAC"/>
    <w:rsid w:val="00DB12D7"/>
    <w:rsid w:val="00DB4692"/>
    <w:rsid w:val="00DB4D74"/>
    <w:rsid w:val="00DB5C33"/>
    <w:rsid w:val="00DB7955"/>
    <w:rsid w:val="00DB7FCC"/>
    <w:rsid w:val="00DC1082"/>
    <w:rsid w:val="00DC216D"/>
    <w:rsid w:val="00DC79FB"/>
    <w:rsid w:val="00DD249C"/>
    <w:rsid w:val="00DD4D8B"/>
    <w:rsid w:val="00DD644A"/>
    <w:rsid w:val="00DE1BA9"/>
    <w:rsid w:val="00DE376A"/>
    <w:rsid w:val="00DE5407"/>
    <w:rsid w:val="00DE66EA"/>
    <w:rsid w:val="00DF0F04"/>
    <w:rsid w:val="00DF1227"/>
    <w:rsid w:val="00DF37C1"/>
    <w:rsid w:val="00DF47B2"/>
    <w:rsid w:val="00DF74D1"/>
    <w:rsid w:val="00E01635"/>
    <w:rsid w:val="00E034D3"/>
    <w:rsid w:val="00E0395F"/>
    <w:rsid w:val="00E03B22"/>
    <w:rsid w:val="00E04B64"/>
    <w:rsid w:val="00E10C24"/>
    <w:rsid w:val="00E11C0A"/>
    <w:rsid w:val="00E1605A"/>
    <w:rsid w:val="00E1678A"/>
    <w:rsid w:val="00E17C18"/>
    <w:rsid w:val="00E24561"/>
    <w:rsid w:val="00E26362"/>
    <w:rsid w:val="00E32EB8"/>
    <w:rsid w:val="00E33EC1"/>
    <w:rsid w:val="00E340AC"/>
    <w:rsid w:val="00E34396"/>
    <w:rsid w:val="00E40EA5"/>
    <w:rsid w:val="00E425E4"/>
    <w:rsid w:val="00E45386"/>
    <w:rsid w:val="00E50095"/>
    <w:rsid w:val="00E53F20"/>
    <w:rsid w:val="00E53F96"/>
    <w:rsid w:val="00E56834"/>
    <w:rsid w:val="00E60936"/>
    <w:rsid w:val="00E61AB7"/>
    <w:rsid w:val="00E61DE5"/>
    <w:rsid w:val="00E62C95"/>
    <w:rsid w:val="00E63348"/>
    <w:rsid w:val="00E6367F"/>
    <w:rsid w:val="00E676F9"/>
    <w:rsid w:val="00E7038D"/>
    <w:rsid w:val="00E72F0A"/>
    <w:rsid w:val="00E741D5"/>
    <w:rsid w:val="00E80693"/>
    <w:rsid w:val="00E8173D"/>
    <w:rsid w:val="00E81DE0"/>
    <w:rsid w:val="00E81E65"/>
    <w:rsid w:val="00E86F59"/>
    <w:rsid w:val="00E87791"/>
    <w:rsid w:val="00E916BC"/>
    <w:rsid w:val="00E91AAF"/>
    <w:rsid w:val="00E92560"/>
    <w:rsid w:val="00E934C7"/>
    <w:rsid w:val="00E95848"/>
    <w:rsid w:val="00E97074"/>
    <w:rsid w:val="00E97864"/>
    <w:rsid w:val="00EA272A"/>
    <w:rsid w:val="00EA6772"/>
    <w:rsid w:val="00EB1204"/>
    <w:rsid w:val="00EB2C7F"/>
    <w:rsid w:val="00EC0E54"/>
    <w:rsid w:val="00EC1469"/>
    <w:rsid w:val="00EC2980"/>
    <w:rsid w:val="00EC31EF"/>
    <w:rsid w:val="00EC66D1"/>
    <w:rsid w:val="00EC69B4"/>
    <w:rsid w:val="00ED030B"/>
    <w:rsid w:val="00ED2939"/>
    <w:rsid w:val="00ED316C"/>
    <w:rsid w:val="00ED4C99"/>
    <w:rsid w:val="00EE068A"/>
    <w:rsid w:val="00EE383A"/>
    <w:rsid w:val="00EE48E1"/>
    <w:rsid w:val="00EE5C54"/>
    <w:rsid w:val="00EF0454"/>
    <w:rsid w:val="00EF2D0D"/>
    <w:rsid w:val="00F044E1"/>
    <w:rsid w:val="00F04ECA"/>
    <w:rsid w:val="00F04FBB"/>
    <w:rsid w:val="00F10218"/>
    <w:rsid w:val="00F1160D"/>
    <w:rsid w:val="00F14FD3"/>
    <w:rsid w:val="00F1775E"/>
    <w:rsid w:val="00F233B7"/>
    <w:rsid w:val="00F25886"/>
    <w:rsid w:val="00F33396"/>
    <w:rsid w:val="00F36002"/>
    <w:rsid w:val="00F362E0"/>
    <w:rsid w:val="00F372BC"/>
    <w:rsid w:val="00F37A5C"/>
    <w:rsid w:val="00F41C9E"/>
    <w:rsid w:val="00F43D10"/>
    <w:rsid w:val="00F45DD5"/>
    <w:rsid w:val="00F5362A"/>
    <w:rsid w:val="00F5545D"/>
    <w:rsid w:val="00F56515"/>
    <w:rsid w:val="00F57827"/>
    <w:rsid w:val="00F5787D"/>
    <w:rsid w:val="00F678BC"/>
    <w:rsid w:val="00F67F1B"/>
    <w:rsid w:val="00F70FB1"/>
    <w:rsid w:val="00F7566A"/>
    <w:rsid w:val="00F80390"/>
    <w:rsid w:val="00F8233D"/>
    <w:rsid w:val="00F873A8"/>
    <w:rsid w:val="00F87DC3"/>
    <w:rsid w:val="00F90114"/>
    <w:rsid w:val="00F918AD"/>
    <w:rsid w:val="00F91FB5"/>
    <w:rsid w:val="00F97E9B"/>
    <w:rsid w:val="00F97FF2"/>
    <w:rsid w:val="00FA1690"/>
    <w:rsid w:val="00FA2082"/>
    <w:rsid w:val="00FA492B"/>
    <w:rsid w:val="00FA5BA8"/>
    <w:rsid w:val="00FB2213"/>
    <w:rsid w:val="00FB2CC4"/>
    <w:rsid w:val="00FB2E85"/>
    <w:rsid w:val="00FB3739"/>
    <w:rsid w:val="00FB49F7"/>
    <w:rsid w:val="00FB5240"/>
    <w:rsid w:val="00FB7B9E"/>
    <w:rsid w:val="00FC0939"/>
    <w:rsid w:val="00FC68A8"/>
    <w:rsid w:val="00FC6E7F"/>
    <w:rsid w:val="00FD3944"/>
    <w:rsid w:val="00FD749A"/>
    <w:rsid w:val="00FE02A5"/>
    <w:rsid w:val="00FE0377"/>
    <w:rsid w:val="00FE4181"/>
    <w:rsid w:val="00FE4DC1"/>
    <w:rsid w:val="00FF18C2"/>
    <w:rsid w:val="00FF3E3F"/>
    <w:rsid w:val="00FF43B8"/>
    <w:rsid w:val="00FF44E8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FAB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A62FA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A62FA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A62FA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A62FA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A62FA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A62FA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A62FA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A62FA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A62FA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A62FAB"/>
  </w:style>
  <w:style w:type="character" w:customStyle="1" w:styleId="FooterChar">
    <w:name w:val="Footer Char"/>
    <w:link w:val="Footer"/>
    <w:rsid w:val="004B1E80"/>
    <w:rPr>
      <w:sz w:val="22"/>
      <w:szCs w:val="22"/>
      <w:lang w:val="cs-CZ" w:eastAsia="cs-CZ"/>
    </w:rPr>
  </w:style>
  <w:style w:type="paragraph" w:styleId="FootnoteText">
    <w:name w:val="footnote text"/>
    <w:basedOn w:val="Normal"/>
    <w:link w:val="FootnoteTextChar"/>
    <w:qFormat/>
    <w:rsid w:val="00A62FAB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A647F8"/>
    <w:rPr>
      <w:sz w:val="16"/>
      <w:szCs w:val="22"/>
      <w:lang w:val="cs-CZ" w:eastAsia="cs-CZ"/>
    </w:rPr>
  </w:style>
  <w:style w:type="paragraph" w:styleId="Header">
    <w:name w:val="header"/>
    <w:basedOn w:val="Normal"/>
    <w:qFormat/>
    <w:rsid w:val="00A62FAB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A62FA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MediumList2-Accent21">
    <w:name w:val="Medium List 2 - Accent 21"/>
    <w:hidden/>
    <w:uiPriority w:val="99"/>
    <w:semiHidden/>
    <w:rsid w:val="00C81F82"/>
    <w:rPr>
      <w:sz w:val="22"/>
    </w:rPr>
  </w:style>
  <w:style w:type="paragraph" w:customStyle="1" w:styleId="quotes">
    <w:name w:val="quotes"/>
    <w:basedOn w:val="Normal"/>
    <w:next w:val="Normal"/>
    <w:rsid w:val="00A62FAB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AB63D9"/>
    <w:pPr>
      <w:ind w:left="720"/>
      <w:contextualSpacing/>
    </w:pPr>
  </w:style>
  <w:style w:type="paragraph" w:styleId="Revision">
    <w:name w:val="Revision"/>
    <w:hidden/>
    <w:uiPriority w:val="99"/>
    <w:semiHidden/>
    <w:rsid w:val="00CB7D3A"/>
    <w:rPr>
      <w:sz w:val="22"/>
    </w:rPr>
  </w:style>
  <w:style w:type="paragraph" w:styleId="BalloonText">
    <w:name w:val="Balloon Text"/>
    <w:basedOn w:val="Normal"/>
    <w:link w:val="BalloonTextChar"/>
    <w:rsid w:val="00B85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FAB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A62FA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A62FA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A62FA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A62FA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A62FA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A62FA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A62FA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A62FA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A62FA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A62FAB"/>
  </w:style>
  <w:style w:type="character" w:customStyle="1" w:styleId="FooterChar">
    <w:name w:val="Footer Char"/>
    <w:link w:val="Footer"/>
    <w:rsid w:val="004B1E80"/>
    <w:rPr>
      <w:sz w:val="22"/>
      <w:szCs w:val="22"/>
      <w:lang w:val="cs-CZ" w:eastAsia="cs-CZ"/>
    </w:rPr>
  </w:style>
  <w:style w:type="paragraph" w:styleId="FootnoteText">
    <w:name w:val="footnote text"/>
    <w:basedOn w:val="Normal"/>
    <w:link w:val="FootnoteTextChar"/>
    <w:qFormat/>
    <w:rsid w:val="00A62FAB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link w:val="FootnoteText"/>
    <w:rsid w:val="00A647F8"/>
    <w:rPr>
      <w:sz w:val="16"/>
      <w:szCs w:val="22"/>
      <w:lang w:val="cs-CZ" w:eastAsia="cs-CZ"/>
    </w:rPr>
  </w:style>
  <w:style w:type="paragraph" w:styleId="Header">
    <w:name w:val="header"/>
    <w:basedOn w:val="Normal"/>
    <w:qFormat/>
    <w:rsid w:val="00A62FAB"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A62FA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customStyle="1" w:styleId="MediumList2-Accent21">
    <w:name w:val="Medium List 2 - Accent 21"/>
    <w:hidden/>
    <w:uiPriority w:val="99"/>
    <w:semiHidden/>
    <w:rsid w:val="00C81F82"/>
    <w:rPr>
      <w:sz w:val="22"/>
    </w:rPr>
  </w:style>
  <w:style w:type="paragraph" w:customStyle="1" w:styleId="quotes">
    <w:name w:val="quotes"/>
    <w:basedOn w:val="Normal"/>
    <w:next w:val="Normal"/>
    <w:rsid w:val="00A62FAB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AB63D9"/>
    <w:pPr>
      <w:ind w:left="720"/>
      <w:contextualSpacing/>
    </w:pPr>
  </w:style>
  <w:style w:type="paragraph" w:styleId="Revision">
    <w:name w:val="Revision"/>
    <w:hidden/>
    <w:uiPriority w:val="99"/>
    <w:semiHidden/>
    <w:rsid w:val="00CB7D3A"/>
    <w:rPr>
      <w:sz w:val="22"/>
    </w:rPr>
  </w:style>
  <w:style w:type="paragraph" w:styleId="BalloonText">
    <w:name w:val="Balloon Text"/>
    <w:basedOn w:val="Normal"/>
    <w:link w:val="BalloonTextChar"/>
    <w:rsid w:val="00B85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fiec.e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" TargetMode="External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yperlink" Target="http://www.eiti.org/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2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8A4C9912BF5A145B01D5BC063C49CD0" ma:contentTypeVersion="7" ma:contentTypeDescription="Defines the documents for Document Manager V2" ma:contentTypeScope="" ma:versionID="4712e16975a4a7a49496aaf0af669d89">
  <xsd:schema xmlns:xsd="http://www.w3.org/2001/XMLSchema" xmlns:xs="http://www.w3.org/2001/XMLSchema" xmlns:p="http://schemas.microsoft.com/office/2006/metadata/properties" xmlns:ns2="949ff7b9-ac16-4cac-b916-60a333a9bf9d" xmlns:ns3="http://schemas.microsoft.com/sharepoint/v3/fields" xmlns:ns4="9edfc9c2-2c88-4717-a290-2c0cc028082b" targetNamespace="http://schemas.microsoft.com/office/2006/metadata/properties" ma:root="true" ma:fieldsID="555a5a28f77380651e0aa3d7c2d4a753" ns2:_="" ns3:_="" ns4:_="">
    <xsd:import namespace="949ff7b9-ac16-4cac-b916-60a333a9bf9d"/>
    <xsd:import namespace="http://schemas.microsoft.com/sharepoint/v3/fields"/>
    <xsd:import namespace="9edfc9c2-2c88-4717-a290-2c0cc02808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4:MeetingNumber" minOccurs="0"/>
                <xsd:element ref="ns3:MeetingName_0" minOccurs="0"/>
                <xsd:element ref="ns2:TaxCatchAll" minOccurs="0"/>
                <xsd:element ref="ns2:TaxCatchAllLabel" minOccurs="0"/>
                <xsd:element ref="ns3:DocumentLanguage_0" minOccurs="0"/>
                <xsd:element ref="ns2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f7b9-ac16-4cac-b916-60a333a9bf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TaxCatchAll" ma:index="15" nillable="true" ma:displayName="Taxonomy Catch All Column" ma:hidden="true" ma:list="{3de8a310-458d-4626-b67f-b7f3c0b5774d}" ma:internalName="TaxCatchAll" ma:showField="CatchAllData" ma:web="949ff7b9-ac16-4cac-b916-60a333a9b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3de8a310-458d-4626-b67f-b7f3c0b5774d}" ma:internalName="TaxCatchAllLabel" ma:readOnly="true" ma:showField="CatchAllDataLabel" ma:web="949ff7b9-ac16-4cac-b916-60a333a9b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Number" ma:index="19" nillable="true" ma:displayName="Document Number" ma:indexed="true" ma:internalName="DocumentNumber" ma:readOnly="false">
      <xsd:simpleType>
        <xsd:restriction base="dms:Unknown"/>
      </xsd:simpleType>
    </xsd:element>
    <xsd:element name="Rapporteur" ma:index="20" nillable="true" ma:displayName="Rapporteur" ma:internalName="Rapporteur" ma:readOnly="false">
      <xsd:simpleType>
        <xsd:restriction base="dms:Text"/>
      </xsd:simpleType>
    </xsd:element>
    <xsd:element name="RequestingService" ma:index="21" nillable="true" ma:displayName="Requesting Service" ma:internalName="RequestingService" ma:readOnly="false">
      <xsd:simpleType>
        <xsd:restriction base="dms:Text"/>
      </xsd:simpleType>
    </xsd:element>
    <xsd:element name="DocumentPart" ma:index="22" nillable="true" ma:displayName="Document Part" ma:decimals="0" ma:internalName="DocumentPart" ma:readOnly="false">
      <xsd:simpleType>
        <xsd:restriction base="dms:Unknown"/>
      </xsd:simpleType>
    </xsd:element>
    <xsd:element name="AdoptionDate" ma:index="23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24" nillable="true" ma:displayName="Dossier Number" ma:decimals="0" ma:internalName="DossierNumber" ma:readOnly="false">
      <xsd:simpleType>
        <xsd:restriction base="dms:Unknown"/>
      </xsd:simpleType>
    </xsd:element>
    <xsd:element name="FicheNumber" ma:index="27" nillable="true" ma:displayName="Fiche Number" ma:decimals="0" ma:internalName="FicheNumber" ma:readOnly="false">
      <xsd:simpleType>
        <xsd:restriction base="dms:Unknown"/>
      </xsd:simpleType>
    </xsd:element>
    <xsd:element name="Procedure" ma:index="28" nillable="true" ma:displayName="Procedure" ma:internalName="Procedure" ma:readOnly="false">
      <xsd:simpleType>
        <xsd:restriction base="dms:Text"/>
      </xsd:simpleType>
    </xsd:element>
    <xsd:element name="DocumentVersion" ma:index="29" nillable="true" ma:displayName="Document Version" ma:decimals="0" ma:internalName="DocumentVersion" ma:readOnly="false">
      <xsd:simpleType>
        <xsd:restriction base="dms:Unknown"/>
      </xsd:simpleType>
    </xsd:element>
    <xsd:element name="FicheYear" ma:index="32" nillable="true" ma:displayName="Fiche Year" ma:decimals="0" ma:internalName="FicheYear" ma:readOnly="false">
      <xsd:simpleType>
        <xsd:restriction base="dms:Unknown"/>
      </xsd:simpleType>
    </xsd:element>
    <xsd:element name="DocumentYear" ma:index="43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MeetingName_0" ma:index="14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Language_0" ma:index="18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5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30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3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5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7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9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1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fc9c2-2c88-4717-a290-2c0cc028082b" elementFormDefault="qualified">
    <xsd:import namespace="http://schemas.microsoft.com/office/2006/documentManagement/types"/>
    <xsd:import namespace="http://schemas.microsoft.com/office/infopath/2007/PartnerControls"/>
    <xsd:element name="MeetingNumber" ma:index="1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9ff7b9-ac16-4cac-b916-60a333a9bf9d">Q4AU5J5HWUN2-10-8220</_dlc_DocId>
    <_dlc_DocIdUrl xmlns="949ff7b9-ac16-4cac-b916-60a333a9bf9d">
      <Url>http://dm/EESC/2014/_layouts/DocIdRedir.aspx?ID=Q4AU5J5HWUN2-10-8220</Url>
      <Description>Q4AU5J5HWUN2-10-8220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</TermName>
          <TermId xmlns="http://schemas.microsoft.com/office/infopath/2007/PartnerControls">a4cc1d15-fb08-4679-ad46-e4e0cba5fe92</TermId>
        </TermInfo>
      </Terms>
    </DocumentType_0>
    <Procedure xmlns="949ff7b9-ac16-4cac-b916-60a333a9bf9d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CCMI</TermName>
          <TermId xmlns="http://schemas.microsoft.com/office/infopath/2007/PartnerControls">3451ec22-e6ff-42b3-8610-379fec773b3a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49ff7b9-ac16-4cac-b916-60a333a9bf9d">2015-09-21T12:00:00+00:00</ProductionDate>
    <DocumentNumber xmlns="949ff7b9-ac16-4cac-b916-60a333a9bf9d">6520</DocumentNumber>
    <FicheYear xmlns="949ff7b9-ac16-4cac-b916-60a333a9bf9d">2015</FicheYear>
    <DocumentVersion xmlns="949ff7b9-ac16-4cac-b916-60a333a9bf9d">0</DocumentVersion>
    <DossierNumber xmlns="949ff7b9-ac16-4cac-b916-60a333a9bf9d">132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TaxCatchAll xmlns="949ff7b9-ac16-4cac-b916-60a333a9bf9d">
      <Value>93</Value>
      <Value>38</Value>
      <Value>37</Value>
      <Value>35</Value>
      <Value>34</Value>
      <Value>33</Value>
      <Value>32</Value>
      <Value>31</Value>
      <Value>30</Value>
      <Value>29</Value>
      <Value>28</Value>
      <Value>27</Value>
      <Value>25</Value>
      <Value>24</Value>
      <Value>23</Value>
      <Value>22</Value>
      <Value>21</Value>
      <Value>19</Value>
      <Value>18</Value>
      <Value>12</Value>
      <Value>56</Value>
      <Value>9</Value>
      <Value>10</Value>
      <Value>53</Value>
      <Value>143</Value>
      <Value>6</Value>
      <Value>5</Value>
      <Value>4</Value>
      <Value>2</Value>
      <Value>1</Value>
    </TaxCatchAll>
    <MeetingDate xmlns="949ff7b9-ac16-4cac-b916-60a333a9bf9d">2015-09-16T12:00:00+00:00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49ff7b9-ac16-4cac-b916-60a333a9bf9d">HAMRO-DROTZ &amp; GENDRE</Rapporteur>
    <DocumentYear xmlns="949ff7b9-ac16-4cac-b916-60a333a9bf9d">2014</DocumentYear>
    <FicheNumber xmlns="949ff7b9-ac16-4cac-b916-60a333a9bf9d">4714</FicheNumber>
    <AdoptionDate xmlns="949ff7b9-ac16-4cac-b916-60a333a9bf9d">2015-09-16T12:00:00+00:00</AdoptionDate>
    <DocumentPart xmlns="949ff7b9-ac16-4cac-b916-60a333a9bf9d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949ff7b9-ac16-4cac-b916-60a333a9bf9d">Commission consultative des mutations industrielles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MeetingNumber xmlns="9edfc9c2-2c88-4717-a290-2c0cc028082b">510</MeetingNumber>
  </documentManagement>
</p:properties>
</file>

<file path=customXml/item6.xml><?xml version="1.0" encoding="utf-8"?>
<LongProperties xmlns="http://schemas.microsoft.com/office/2006/metadata/longProperties">
  <LongProp xmlns="" name="WorkflowChangePath"><![CDATA[40815414-6296-4205-a492-9ee04ab40f49,9;40815414-6296-4205-a492-9ee04ab40f49,9;40815414-6296-4205-a492-9ee04ab40f49,9;40815414-6296-4205-a492-9ee04ab40f49,9;40815414-6296-4205-a492-9ee04ab40f49,9;40815414-6296-4205-a492-9ee04ab40f49,9;40815414-6296-4205-a4d8b05a6b-1ae1-49f8-8d0e-2f11ea0029ec,3;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5b6092da-6ad6-4a0d-88d0-47377379f01e,3;0177fa80-b84f-4d56-81c9-46e556a71e8a,11;0177fa80-b84f-4d56-81c9-46e556a71e8a,11;0177fa80-b84f-4d56-81c9-46e556a71e8a,11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Props1.xml><?xml version="1.0" encoding="utf-8"?>
<ds:datastoreItem xmlns:ds="http://schemas.openxmlformats.org/officeDocument/2006/customXml" ds:itemID="{4C9977BB-D766-4242-B639-C22963C8ECF8}"/>
</file>

<file path=customXml/itemProps2.xml><?xml version="1.0" encoding="utf-8"?>
<ds:datastoreItem xmlns:ds="http://schemas.openxmlformats.org/officeDocument/2006/customXml" ds:itemID="{44FBD15A-D66F-47D6-BE1E-005075603378}"/>
</file>

<file path=customXml/itemProps3.xml><?xml version="1.0" encoding="utf-8"?>
<ds:datastoreItem xmlns:ds="http://schemas.openxmlformats.org/officeDocument/2006/customXml" ds:itemID="{02D2E909-8698-4651-9FA5-C0FCCD959AA5}"/>
</file>

<file path=customXml/itemProps4.xml><?xml version="1.0" encoding="utf-8"?>
<ds:datastoreItem xmlns:ds="http://schemas.openxmlformats.org/officeDocument/2006/customXml" ds:itemID="{C23BE670-DBDA-4919-82E1-04E5E3E3AD4A}"/>
</file>

<file path=customXml/itemProps5.xml><?xml version="1.0" encoding="utf-8"?>
<ds:datastoreItem xmlns:ds="http://schemas.openxmlformats.org/officeDocument/2006/customXml" ds:itemID="{6ED30D8F-6ADA-47C3-83F0-F4341011755F}"/>
</file>

<file path=customXml/itemProps6.xml><?xml version="1.0" encoding="utf-8"?>
<ds:datastoreItem xmlns:ds="http://schemas.openxmlformats.org/officeDocument/2006/customXml" ds:itemID="{3267EE82-F6FD-4A46-A027-9B1B3714201B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3</Pages>
  <Words>5335</Words>
  <Characters>31405</Characters>
  <Application>Microsoft Office Word</Application>
  <DocSecurity>0</DocSecurity>
  <Lines>592</Lines>
  <Paragraphs>121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Boj proti korupci v EU – reakce na obavy podniků a občanské společnosti</vt:lpstr>
      <vt:lpstr>Proposals to fight corruption in the EU: meeting business and civil society concerns</vt:lpstr>
      <vt:lpstr>Impact of services on industry</vt:lpstr>
    </vt:vector>
  </TitlesOfParts>
  <Company>CESE-CdR</Company>
  <LinksUpToDate>false</LinksUpToDate>
  <CharactersWithSpaces>36685</CharactersWithSpaces>
  <SharedDoc>false</SharedDoc>
  <HyperlinkBase/>
  <HLinks>
    <vt:vector size="108" baseType="variant">
      <vt:variant>
        <vt:i4>3866656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http://eur-lex.europa.eu/legal-content/EN/ALL/?uri=CELEX:32003F0568</vt:lpwstr>
      </vt:variant>
      <vt:variant>
        <vt:lpwstr/>
      </vt:variant>
      <vt:variant>
        <vt:i4>2818108</vt:i4>
      </vt:variant>
      <vt:variant>
        <vt:i4>45</vt:i4>
      </vt:variant>
      <vt:variant>
        <vt:i4>0</vt:i4>
      </vt:variant>
      <vt:variant>
        <vt:i4>5</vt:i4>
      </vt:variant>
      <vt:variant>
        <vt:lpwstr>http://eur-lex.europa.eu/legal-content/EN/ALL/?uri=CELEX:41997A0625%2801%29</vt:lpwstr>
      </vt:variant>
      <vt:variant>
        <vt:lpwstr/>
      </vt:variant>
      <vt:variant>
        <vt:i4>4587628</vt:i4>
      </vt:variant>
      <vt:variant>
        <vt:i4>42</vt:i4>
      </vt:variant>
      <vt:variant>
        <vt:i4>0</vt:i4>
      </vt:variant>
      <vt:variant>
        <vt:i4>5</vt:i4>
      </vt:variant>
      <vt:variant>
        <vt:lpwstr>https://www.coe.int/t/dghl/monitoring/greco/documents/Resolution%2897%2924_EN.pdf</vt:lpwstr>
      </vt:variant>
      <vt:variant>
        <vt:lpwstr/>
      </vt:variant>
      <vt:variant>
        <vt:i4>2293817</vt:i4>
      </vt:variant>
      <vt:variant>
        <vt:i4>39</vt:i4>
      </vt:variant>
      <vt:variant>
        <vt:i4>0</vt:i4>
      </vt:variant>
      <vt:variant>
        <vt:i4>5</vt:i4>
      </vt:variant>
      <vt:variant>
        <vt:lpwstr>http://conventions.coe.int/Treaty/en/Treaties/Html/174.htm</vt:lpwstr>
      </vt:variant>
      <vt:variant>
        <vt:lpwstr/>
      </vt:variant>
      <vt:variant>
        <vt:i4>2359353</vt:i4>
      </vt:variant>
      <vt:variant>
        <vt:i4>36</vt:i4>
      </vt:variant>
      <vt:variant>
        <vt:i4>0</vt:i4>
      </vt:variant>
      <vt:variant>
        <vt:i4>5</vt:i4>
      </vt:variant>
      <vt:variant>
        <vt:lpwstr>http://conventions.coe.int/Treaty/en/Treaties/Html/173.htm</vt:lpwstr>
      </vt:variant>
      <vt:variant>
        <vt:lpwstr/>
      </vt:variant>
      <vt:variant>
        <vt:i4>4522052</vt:i4>
      </vt:variant>
      <vt:variant>
        <vt:i4>33</vt:i4>
      </vt:variant>
      <vt:variant>
        <vt:i4>0</vt:i4>
      </vt:variant>
      <vt:variant>
        <vt:i4>5</vt:i4>
      </vt:variant>
      <vt:variant>
        <vt:lpwstr>http://www.oecd.org/corruption/oecdantibriberyconvention.htm</vt:lpwstr>
      </vt:variant>
      <vt:variant>
        <vt:lpwstr/>
      </vt:variant>
      <vt:variant>
        <vt:i4>6291500</vt:i4>
      </vt:variant>
      <vt:variant>
        <vt:i4>30</vt:i4>
      </vt:variant>
      <vt:variant>
        <vt:i4>0</vt:i4>
      </vt:variant>
      <vt:variant>
        <vt:i4>5</vt:i4>
      </vt:variant>
      <vt:variant>
        <vt:lpwstr>http://www.unodc.org/unodc/en/treaties/CAC/</vt:lpwstr>
      </vt:variant>
      <vt:variant>
        <vt:lpwstr/>
      </vt:variant>
      <vt:variant>
        <vt:i4>917573</vt:i4>
      </vt:variant>
      <vt:variant>
        <vt:i4>27</vt:i4>
      </vt:variant>
      <vt:variant>
        <vt:i4>0</vt:i4>
      </vt:variant>
      <vt:variant>
        <vt:i4>5</vt:i4>
      </vt:variant>
      <vt:variant>
        <vt:lpwstr>http://www.europarl.europa.eu/sides/getDoc.do?pubRef=-//EP//TEXT+REPORT+A7-2013-0307+0+DOC+XML+V0//EN&amp;language=en</vt:lpwstr>
      </vt:variant>
      <vt:variant>
        <vt:lpwstr/>
      </vt:variant>
      <vt:variant>
        <vt:i4>393231</vt:i4>
      </vt:variant>
      <vt:variant>
        <vt:i4>24</vt:i4>
      </vt:variant>
      <vt:variant>
        <vt:i4>0</vt:i4>
      </vt:variant>
      <vt:variant>
        <vt:i4>5</vt:i4>
      </vt:variant>
      <vt:variant>
        <vt:lpwstr>http://www.europarl.europa.eu/news/en/news-room/content/20120314IPR40749/html/Mafias-special-committee-to-probe-organised-crime-in-the-EU</vt:lpwstr>
      </vt:variant>
      <vt:variant>
        <vt:lpwstr/>
      </vt:variant>
      <vt:variant>
        <vt:i4>3735652</vt:i4>
      </vt:variant>
      <vt:variant>
        <vt:i4>21</vt:i4>
      </vt:variant>
      <vt:variant>
        <vt:i4>0</vt:i4>
      </vt:variant>
      <vt:variant>
        <vt:i4>5</vt:i4>
      </vt:variant>
      <vt:variant>
        <vt:lpwstr>http://www.transparency.org/gcb2013</vt:lpwstr>
      </vt:variant>
      <vt:variant>
        <vt:lpwstr/>
      </vt:variant>
      <vt:variant>
        <vt:i4>2752619</vt:i4>
      </vt:variant>
      <vt:variant>
        <vt:i4>18</vt:i4>
      </vt:variant>
      <vt:variant>
        <vt:i4>0</vt:i4>
      </vt:variant>
      <vt:variant>
        <vt:i4>5</vt:i4>
      </vt:variant>
      <vt:variant>
        <vt:lpwstr>http://www.transparency.org/cpi2014</vt:lpwstr>
      </vt:variant>
      <vt:variant>
        <vt:lpwstr/>
      </vt:variant>
      <vt:variant>
        <vt:i4>2293819</vt:i4>
      </vt:variant>
      <vt:variant>
        <vt:i4>15</vt:i4>
      </vt:variant>
      <vt:variant>
        <vt:i4>0</vt:i4>
      </vt:variant>
      <vt:variant>
        <vt:i4>5</vt:i4>
      </vt:variant>
      <vt:variant>
        <vt:lpwstr>http://www.transparencyinternational.eu/european-union-integrity-system-study/the-euis-report-latest-news/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http://ec.europa.eu/dgs/home-affairs/e-library/documents/policies/organized-crime-and-human-trafficking/corruption/docs/acr_2014_en.pdf</vt:lpwstr>
      </vt:variant>
      <vt:variant>
        <vt:lpwstr/>
      </vt:variant>
      <vt:variant>
        <vt:i4>3014733</vt:i4>
      </vt:variant>
      <vt:variant>
        <vt:i4>9</vt:i4>
      </vt:variant>
      <vt:variant>
        <vt:i4>0</vt:i4>
      </vt:variant>
      <vt:variant>
        <vt:i4>5</vt:i4>
      </vt:variant>
      <vt:variant>
        <vt:lpwstr>http://ec.europa.eu/dgs/home-affairs/what-we-do/policies/pdf/com_decision_2011_3673_final_en.pdf</vt:lpwstr>
      </vt:variant>
      <vt:variant>
        <vt:lpwstr/>
      </vt:variant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http://ec.europa.eu/dgs/home-affairs/news/intro/docs/110606/308/1_en_act_part1_v121.pdf</vt:lpwstr>
      </vt:variant>
      <vt:variant>
        <vt:lpwstr/>
      </vt:variant>
      <vt:variant>
        <vt:i4>2162812</vt:i4>
      </vt:variant>
      <vt:variant>
        <vt:i4>3</vt:i4>
      </vt:variant>
      <vt:variant>
        <vt:i4>0</vt:i4>
      </vt:variant>
      <vt:variant>
        <vt:i4>5</vt:i4>
      </vt:variant>
      <vt:variant>
        <vt:lpwstr>https://www.europol.europa.eu/content/europol-identifies-3600-organised-crime-groups-active-eu-europol-report-warns-new-breed-crim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http://issuu.com/transparencyinternational/docs/ti_plain_language_guide?e=2496456/2028282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 proti korupci v EU – reakce na obavy podniků a občanské společnosti </dc:title>
  <dc:subject>Stanovisko Výboru přijaté na plenárním zasedání</dc:subject>
  <dc:creator/>
  <cp:keywords>EESC-2014-06520-00-00-AC-TRA-CS</cp:keywords>
  <dc:description>Rapporteur: HAMRO-DROTZ &amp; GENDRE_x000d_
Original language: EN_x000d_
Date of document: 21/09/2015_x000d_
Date of meeting: 16/09/2015_x000d_
External documents: -_x000d_
Administrator responsible: Plezer Adam, telephone: + 2 546 8628_x000d_
_x000d_
Abstract:</dc:description>
  <cp:lastModifiedBy>Linda Kupcakova</cp:lastModifiedBy>
  <cp:revision>3</cp:revision>
  <cp:lastPrinted>2015-09-17T14:53:00Z</cp:lastPrinted>
  <dcterms:created xsi:type="dcterms:W3CDTF">2015-09-21T11:37:00Z</dcterms:created>
  <dcterms:modified xsi:type="dcterms:W3CDTF">2015-09-21T11:40:00Z</dcterms:modified>
  <cp:category>CCMI/132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45307_C22028_P241_L68</vt:lpwstr>
  </property>
  <property fmtid="{D5CDD505-2E9C-101B-9397-08002B2CF9AE}" pid="3" name="ContentTypeId">
    <vt:lpwstr>0x010100EA97B91038054C99906057A708A1480A00C8A4C9912BF5A145B01D5BC063C49CD0</vt:lpwstr>
  </property>
  <property fmtid="{D5CDD505-2E9C-101B-9397-08002B2CF9AE}" pid="4" name="Fiche">
    <vt:lpwstr/>
  </property>
  <property fmtid="{D5CDD505-2E9C-101B-9397-08002B2CF9AE}" pid="5" name="Solutions/Remarks">
    <vt:lpwstr/>
  </property>
  <property fmtid="{D5CDD505-2E9C-101B-9397-08002B2CF9AE}" pid="6" name="Encode">
    <vt:lpwstr/>
  </property>
  <property fmtid="{D5CDD505-2E9C-101B-9397-08002B2CF9AE}" pid="7" name="display_urn:schemas-microsoft-com:office:office#Performatted_x0020_by">
    <vt:lpwstr>Nicolas Henrietta</vt:lpwstr>
  </property>
  <property fmtid="{D5CDD505-2E9C-101B-9397-08002B2CF9AE}" pid="8" name="ContentType">
    <vt:lpwstr>Document</vt:lpwstr>
  </property>
  <property fmtid="{D5CDD505-2E9C-101B-9397-08002B2CF9AE}" pid="9" name="WorkflowChangePath">
    <vt:lpwstr>40815414-6296-4205-a492-9ee04ab40f49,9;40815414-6296-4205-a492-9ee04ab40f49,9;40815414-6296-4205-a492-9ee04ab40f49,9;40815414-6296-4205-a492-9ee04ab40f49,9;40815414-6296-4205-a492-9ee04ab40f49,9;40815414-6296-4205-a492-9ee04ab40f49,9;40815414-6296-4205-a4</vt:lpwstr>
  </property>
  <property fmtid="{D5CDD505-2E9C-101B-9397-08002B2CF9AE}" pid="10" name="display_urn:schemas-microsoft-com:office:office#Feedback_x0020_To_x003a_">
    <vt:lpwstr>Soosaar Helmi</vt:lpwstr>
  </property>
  <property fmtid="{D5CDD505-2E9C-101B-9397-08002B2CF9AE}" pid="11" name="Pref_formatted">
    <vt:bool>true</vt:bool>
  </property>
  <property fmtid="{D5CDD505-2E9C-101B-9397-08002B2CF9AE}" pid="12" name="Pref_Date">
    <vt:lpwstr>23/06/2015, 23/06/2015, 21/05/2015, 21/05/2015, 20/05/2015, 04/03/2015, 04/03/2015, 04/03/2015, 03/03/2015, 02/12/2014, 02/12/2014, 02/12/2014</vt:lpwstr>
  </property>
  <property fmtid="{D5CDD505-2E9C-101B-9397-08002B2CF9AE}" pid="13" name="Pref_Time">
    <vt:lpwstr>15/23/17, 13:48:32, 11/02/10, 10/33/54, 13/59/59, 15/09/19, 11/25/51, 10/59/49, 12/05/29, 17/48/42, 16/26/45, 13:37:10</vt:lpwstr>
  </property>
  <property fmtid="{D5CDD505-2E9C-101B-9397-08002B2CF9AE}" pid="14" name="Pref_User">
    <vt:lpwstr>amett, ymur, amett, dtai, YMUR, mkop, tvoc, tvoc, ssex, amett, gbir, gharr</vt:lpwstr>
  </property>
  <property fmtid="{D5CDD505-2E9C-101B-9397-08002B2CF9AE}" pid="15" name="Pref_FileName">
    <vt:lpwstr>EESC-2014-06520-00-00-PA-TRA-EN-CRR.docx, EESC-2014-06520-00-00-PA-CRR-EN.docx, EESC-2014-06520-00-01-APA-ORI.docx, EESC-2014-06520-00-01-APA-TRA-EN-CRR.docx, EESC-2014-06520-00-01-APA-CRR-EN(new version).docx, EESC-2014-06520-00-00-APA-ORI.docx, EESC-201</vt:lpwstr>
  </property>
  <property fmtid="{D5CDD505-2E9C-101B-9397-08002B2CF9AE}" pid="16" name="_dlc_DocIdItemGuid">
    <vt:lpwstr>8669cf9c-c378-44e0-90ed-bac4e33f37b3</vt:lpwstr>
  </property>
  <property fmtid="{D5CDD505-2E9C-101B-9397-08002B2CF9AE}" pid="17" name="AvailableTranslations">
    <vt:lpwstr>34;#ET|ff6c3f4c-b02c-4c3c-ab07-2c37995a7a0a;#32;#HR|2f555653-ed1a-4fe6-8362-9082d95989e5;#37;#MT|7df99101-6854-4a26-b53a-b88c0da02c26;#10;#PT|50ccc04a-eadd-42ae-a0cb-acaf45f812ba;#22;#NL|55c6556c-b4f4-441d-9acf-c498d4f838bd;#6;#EN|f2175f21-25d7-44a3-96da-d6a61b075e1b;#12;#DE|f6b31e5a-26fa-4935-b661-318e46daf27e;#28;#LV|46f7e311-5d9f-4663-b433-18aeccb7ace7;#18;#PL|1e03da61-4678-4e07-b136-b5024ca9197b;#33;#LT|a7ff5ce7-6123-4f68-865a-a57c31810414;#38;#RO|feb747a2-64cd-4299-af12-4833ddc30497;#29;#DA|5d49c027-8956-412b-aa16-e85a0f96ad0e;#31;#HU|6b229040-c589-4408-b4c1-4285663d20a8;#25;#FI|87606a43-d45f-42d6-b8c9-e1a3457db5b7;#9;#ES|e7a6b05b-ae16-40c8-add9-68b64b03aeba;#23;#CS|72f9705b-0217-4fd3-bea2-cbc7ed80e26e;#30;#BG|1a1b3951-7821-4e6a-85f5-5673fc08bd2c;#35;#SL|98a412ae-eb01-49e9-ae3d-585a81724cfc;#21;#EL|6d4f4d51-af9b-4650-94b4-4276bee85c91;#24;#SK|46d9fce0-ef79-4f71-b89b-cd6aa82426b8;#4;#FR|d2afafd3-4c81-4f60-8f52-ee33f2f54ff3;#27;#SV|c2ed69e7-a339-43d7-8f22-d93680a92aa0;#19;#IT|0774613c-01ed-4e5d-a25d-11d2388de825</vt:lpwstr>
  </property>
  <property fmtid="{D5CDD505-2E9C-101B-9397-08002B2CF9AE}" pid="18" name="DossierName">
    <vt:lpwstr>56;#CCMI|3451ec22-e6ff-42b3-8610-379fec773b3a</vt:lpwstr>
  </property>
  <property fmtid="{D5CDD505-2E9C-101B-9397-08002B2CF9AE}" pid="19" name="DocumentStatus">
    <vt:lpwstr>2;#TRA|150d2a88-1431-44e6-a8ca-0bb753ab8672</vt:lpwstr>
  </property>
  <property fmtid="{D5CDD505-2E9C-101B-9397-08002B2CF9AE}" pid="20" name="Confidentiality">
    <vt:lpwstr>5;#Unrestricted|826e22d7-d029-4ec0-a450-0c28ff673572</vt:lpwstr>
  </property>
  <property fmtid="{D5CDD505-2E9C-101B-9397-08002B2CF9AE}" pid="21" name="OriginalLanguage">
    <vt:lpwstr>6;#EN|f2175f21-25d7-44a3-96da-d6a61b075e1b</vt:lpwstr>
  </property>
  <property fmtid="{D5CDD505-2E9C-101B-9397-08002B2CF9AE}" pid="22" name="MeetingName">
    <vt:lpwstr>93;#SPL-CES|32d8cb1f-c9ec-4365-95c7-8385a18618ac</vt:lpwstr>
  </property>
  <property fmtid="{D5CDD505-2E9C-101B-9397-08002B2CF9AE}" pid="23" name="VersionStatus">
    <vt:lpwstr>143;#Final|ea5e6674-7b27-4bac-b091-73adbb394efe</vt:lpwstr>
  </property>
  <property fmtid="{D5CDD505-2E9C-101B-9397-08002B2CF9AE}" pid="24" name="DocumentSource">
    <vt:lpwstr>1;#EESC|422833ec-8d7e-4e65-8e4e-8bed07ffb729</vt:lpwstr>
  </property>
  <property fmtid="{D5CDD505-2E9C-101B-9397-08002B2CF9AE}" pid="25" name="DocumentType">
    <vt:lpwstr>53;#AC|a4cc1d15-fb08-4679-ad46-e4e0cba5fe92</vt:lpwstr>
  </property>
  <property fmtid="{D5CDD505-2E9C-101B-9397-08002B2CF9AE}" pid="26" name="DocumentLanguage">
    <vt:lpwstr>23;#CS|72f9705b-0217-4fd3-bea2-cbc7ed80e26e</vt:lpwstr>
  </property>
  <property fmtid="{D5CDD505-2E9C-101B-9397-08002B2CF9AE}" pid="27" name="DocumentType_0">
    <vt:lpwstr>APA|51e7c348-311d-42d5-8c77-ec17e88062a9</vt:lpwstr>
  </property>
  <property fmtid="{D5CDD505-2E9C-101B-9397-08002B2CF9AE}" pid="28" name="DossierName_0">
    <vt:lpwstr>CCMI|3451ec22-e6ff-42b3-8610-379fec773b3a</vt:lpwstr>
  </property>
  <property fmtid="{D5CDD505-2E9C-101B-9397-08002B2CF9AE}" pid="29" name="DocumentSource_0">
    <vt:lpwstr>EESC|422833ec-8d7e-4e65-8e4e-8bed07ffb729</vt:lpwstr>
  </property>
  <property fmtid="{D5CDD505-2E9C-101B-9397-08002B2CF9AE}" pid="30" name="MeetingName_0">
    <vt:lpwstr>CCMI/132|ed5d5653-0304-40b0-ba9c-d79a14cd3965</vt:lpwstr>
  </property>
  <property fmtid="{D5CDD505-2E9C-101B-9397-08002B2CF9AE}" pid="31" name="Confidentiality_0">
    <vt:lpwstr>Unrestricted|826e22d7-d029-4ec0-a450-0c28ff673572</vt:lpwstr>
  </property>
  <property fmtid="{D5CDD505-2E9C-101B-9397-08002B2CF9AE}" pid="32" name="DocumentStatus_0">
    <vt:lpwstr>TRA|150d2a88-1431-44e6-a8ca-0bb753ab8672</vt:lpwstr>
  </property>
  <property fmtid="{D5CDD505-2E9C-101B-9397-08002B2CF9AE}" pid="33" name="OriginalLanguage_0">
    <vt:lpwstr>EN|f2175f21-25d7-44a3-96da-d6a61b075e1b</vt:lpwstr>
  </property>
  <property fmtid="{D5CDD505-2E9C-101B-9397-08002B2CF9AE}" pid="34" name="AvailableTranslations_0">
    <vt:lpwstr>FR|d2afafd3-4c81-4f60-8f52-ee33f2f54ff3;BG|1a1b3951-7821-4e6a-85f5-5673fc08bd2c;HU|6b229040-c589-4408-b4c1-4285663d20a8;FI|87606a43-d45f-42d6-b8c9-e1a3457db5b7;EN|f2175f21-25d7-44a3-96da-d6a61b075e1b</vt:lpwstr>
  </property>
  <property fmtid="{D5CDD505-2E9C-101B-9397-08002B2CF9AE}" pid="35" name="DocumentLanguage_0">
    <vt:lpwstr>EN|f2175f21-25d7-44a3-96da-d6a61b075e1b</vt:lpwstr>
  </property>
  <property fmtid="{D5CDD505-2E9C-101B-9397-08002B2CF9AE}" pid="36" name="TaxCatchAll">
    <vt:lpwstr>109;#CCMI/132|ed5d5653-0304-40b0-ba9c-d79a14cd3965;#59;#APA|51e7c348-311d-42d5-8c77-ec17e88062a9;#25;#FI|87606a43-d45f-42d6-b8c9-e1a3457db5b7;#143;#Final|ea5e6674-7b27-4bac-b091-73adbb394efe;#56;#CCMI|3451ec22-e6ff-42b3-8610-379fec773b3a;#31;#HU|6b229040-c589-4408-b4c1-4285663d20a8;#30;#BG|1a1b3951-7821-4e6a-85f5-5673fc08bd2c;#6;#EN|f2175f21-25d7-44a3-96da-d6a61b075e1b;#5;#Unrestricted|826e22d7-d029-4ec0-a450-0c28ff673572;#4;#FR|d2afafd3-4c81-4f60-8f52-ee33f2f54ff3;#2;#TRA|150d2a88-1431-44e6-a8ca-0bb753ab8672;#1;#EESC|422833ec-8d7e-4e65-8e4e-8bed07ffb729</vt:lpwstr>
  </property>
  <property fmtid="{D5CDD505-2E9C-101B-9397-08002B2CF9AE}" pid="37" name="VersionStatus_0">
    <vt:lpwstr>Final|ea5e6674-7b27-4bac-b091-73adbb394efe</vt:lpwstr>
  </property>
</Properties>
</file>