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52" w:rsidRPr="001F1032" w:rsidRDefault="00205F53" w:rsidP="00CE6D88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1F1032">
        <w:rPr>
          <w:rFonts w:ascii="Arial" w:hAnsi="Arial" w:cs="Arial"/>
          <w:b/>
          <w:sz w:val="24"/>
          <w:u w:val="single"/>
        </w:rPr>
        <w:t xml:space="preserve">Informace o </w:t>
      </w:r>
      <w:r w:rsidR="00CE6D88" w:rsidRPr="001F1032">
        <w:rPr>
          <w:rFonts w:ascii="Arial" w:hAnsi="Arial" w:cs="Arial"/>
          <w:b/>
          <w:sz w:val="24"/>
          <w:u w:val="single"/>
        </w:rPr>
        <w:t>zahrnut</w:t>
      </w:r>
      <w:r w:rsidR="00544329">
        <w:rPr>
          <w:rFonts w:ascii="Arial" w:hAnsi="Arial" w:cs="Arial"/>
          <w:b/>
          <w:sz w:val="24"/>
          <w:u w:val="single"/>
        </w:rPr>
        <w:t>í práce</w:t>
      </w:r>
      <w:r w:rsidR="00E018CE" w:rsidRPr="001F1032">
        <w:rPr>
          <w:rFonts w:ascii="Arial" w:hAnsi="Arial" w:cs="Arial"/>
          <w:b/>
          <w:sz w:val="24"/>
          <w:u w:val="single"/>
        </w:rPr>
        <w:t xml:space="preserve"> dobrovolníků</w:t>
      </w:r>
      <w:r w:rsidR="00CE6D88" w:rsidRPr="001F1032">
        <w:rPr>
          <w:rFonts w:ascii="Arial" w:hAnsi="Arial" w:cs="Arial"/>
          <w:b/>
          <w:sz w:val="24"/>
          <w:u w:val="single"/>
        </w:rPr>
        <w:t xml:space="preserve"> do spolufinancování projektu</w:t>
      </w:r>
      <w:r w:rsidR="00C1455D">
        <w:rPr>
          <w:rFonts w:ascii="Arial" w:hAnsi="Arial" w:cs="Arial"/>
          <w:b/>
          <w:sz w:val="24"/>
          <w:u w:val="single"/>
        </w:rPr>
        <w:t> </w:t>
      </w:r>
      <w:r w:rsidR="00723BCD" w:rsidRPr="00544329">
        <w:rPr>
          <w:rFonts w:ascii="Arial" w:hAnsi="Arial" w:cs="Arial"/>
          <w:b/>
          <w:sz w:val="24"/>
          <w:u w:val="single"/>
        </w:rPr>
        <w:t>201</w:t>
      </w:r>
      <w:r w:rsidR="00544329" w:rsidRPr="00544329">
        <w:rPr>
          <w:rFonts w:ascii="Arial" w:hAnsi="Arial" w:cs="Arial"/>
          <w:b/>
          <w:sz w:val="24"/>
          <w:u w:val="single"/>
        </w:rPr>
        <w:t>7</w:t>
      </w:r>
    </w:p>
    <w:p w:rsidR="00CE6D88" w:rsidRPr="00CE6D88" w:rsidRDefault="00CE6D88" w:rsidP="0086120A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510E1F" w:rsidRPr="00CE6D88" w:rsidRDefault="00205F53" w:rsidP="00CE6D88">
      <w:pPr>
        <w:jc w:val="both"/>
        <w:rPr>
          <w:rFonts w:ascii="Arial" w:hAnsi="Arial" w:cs="Arial"/>
        </w:rPr>
      </w:pPr>
      <w:r w:rsidRPr="00CE6D88">
        <w:rPr>
          <w:rFonts w:ascii="Arial" w:hAnsi="Arial" w:cs="Arial"/>
        </w:rPr>
        <w:t xml:space="preserve">Dokument s názvem </w:t>
      </w:r>
      <w:r w:rsidRPr="00CE6D88">
        <w:rPr>
          <w:rFonts w:ascii="Arial" w:hAnsi="Arial" w:cs="Arial"/>
          <w:b/>
        </w:rPr>
        <w:t xml:space="preserve">Zásady vlády pro poskytování dotací ze státního rozpočtu České republiky nestátním neziskovým organizacím </w:t>
      </w:r>
      <w:r w:rsidR="00510E1F" w:rsidRPr="00CE6D88">
        <w:rPr>
          <w:rFonts w:ascii="Arial" w:hAnsi="Arial" w:cs="Arial"/>
          <w:b/>
        </w:rPr>
        <w:t>ústředními orgány státní správy</w:t>
      </w:r>
      <w:r w:rsidRPr="00CE6D88">
        <w:rPr>
          <w:rFonts w:ascii="Arial" w:hAnsi="Arial" w:cs="Arial"/>
        </w:rPr>
        <w:t xml:space="preserve"> schválen</w:t>
      </w:r>
      <w:r w:rsidR="00510E1F" w:rsidRPr="00CE6D88">
        <w:rPr>
          <w:rFonts w:ascii="Arial" w:hAnsi="Arial" w:cs="Arial"/>
        </w:rPr>
        <w:t>ý</w:t>
      </w:r>
      <w:r w:rsidRPr="00CE6D88">
        <w:rPr>
          <w:rFonts w:ascii="Arial" w:hAnsi="Arial" w:cs="Arial"/>
        </w:rPr>
        <w:t xml:space="preserve"> usnesením vlády ze dne 1. února 2010 č</w:t>
      </w:r>
      <w:r w:rsidR="00510E1F" w:rsidRPr="00CE6D88">
        <w:rPr>
          <w:rFonts w:ascii="Arial" w:hAnsi="Arial" w:cs="Arial"/>
        </w:rPr>
        <w:t>.</w:t>
      </w:r>
      <w:r w:rsidRPr="00CE6D88">
        <w:rPr>
          <w:rFonts w:ascii="Arial" w:hAnsi="Arial" w:cs="Arial"/>
        </w:rPr>
        <w:t xml:space="preserve"> 92, ve znění usnesení vlády ze dne 19</w:t>
      </w:r>
      <w:r w:rsidR="00723BCD">
        <w:rPr>
          <w:rFonts w:ascii="Arial" w:hAnsi="Arial" w:cs="Arial"/>
        </w:rPr>
        <w:t>.</w:t>
      </w:r>
      <w:r w:rsidR="00CE6D88">
        <w:rPr>
          <w:rFonts w:ascii="Arial" w:hAnsi="Arial" w:cs="Arial"/>
        </w:rPr>
        <w:t> </w:t>
      </w:r>
      <w:r w:rsidRPr="00CE6D88">
        <w:rPr>
          <w:rFonts w:ascii="Arial" w:hAnsi="Arial" w:cs="Arial"/>
        </w:rPr>
        <w:t>června 2013 č. 479 a usnesení vlády ze dne 6. srpna 2</w:t>
      </w:r>
      <w:r w:rsidR="00EC69C0">
        <w:rPr>
          <w:rFonts w:ascii="Arial" w:hAnsi="Arial" w:cs="Arial"/>
        </w:rPr>
        <w:t>014</w:t>
      </w:r>
      <w:r w:rsidRPr="00CE6D88">
        <w:rPr>
          <w:rFonts w:ascii="Arial" w:hAnsi="Arial" w:cs="Arial"/>
        </w:rPr>
        <w:t xml:space="preserve"> č. 657</w:t>
      </w:r>
      <w:r w:rsidR="00D10DC2">
        <w:rPr>
          <w:rFonts w:ascii="Arial" w:hAnsi="Arial" w:cs="Arial"/>
        </w:rPr>
        <w:t xml:space="preserve"> (dále jen Zásady)</w:t>
      </w:r>
      <w:r w:rsidR="00510E1F" w:rsidRPr="00CE6D88">
        <w:rPr>
          <w:rStyle w:val="Znakapoznpodarou"/>
          <w:rFonts w:ascii="Arial" w:hAnsi="Arial" w:cs="Arial"/>
        </w:rPr>
        <w:footnoteReference w:id="1"/>
      </w:r>
      <w:r w:rsidR="00CE6D88">
        <w:rPr>
          <w:rFonts w:ascii="Arial" w:hAnsi="Arial" w:cs="Arial"/>
        </w:rPr>
        <w:t>, umožňuje v části druhé</w:t>
      </w:r>
      <w:r w:rsidRPr="00CE6D88">
        <w:rPr>
          <w:rFonts w:ascii="Arial" w:hAnsi="Arial" w:cs="Arial"/>
        </w:rPr>
        <w:t xml:space="preserve"> odst. 13</w:t>
      </w:r>
      <w:r w:rsidR="00510E1F" w:rsidRPr="00CE6D88">
        <w:rPr>
          <w:rFonts w:ascii="Arial" w:hAnsi="Arial" w:cs="Arial"/>
        </w:rPr>
        <w:t xml:space="preserve"> ústřednímu orgánu</w:t>
      </w:r>
      <w:r w:rsidR="0086120A">
        <w:rPr>
          <w:rFonts w:ascii="Arial" w:hAnsi="Arial" w:cs="Arial"/>
        </w:rPr>
        <w:t>, který poskytuje dotace nestátním neziskovým organizacím,</w:t>
      </w:r>
      <w:r w:rsidR="00510E1F" w:rsidRPr="00CE6D88">
        <w:rPr>
          <w:rFonts w:ascii="Arial" w:hAnsi="Arial" w:cs="Arial"/>
        </w:rPr>
        <w:t xml:space="preserve"> hodnověrným způsobem zahrnout </w:t>
      </w:r>
      <w:r w:rsidR="0086120A">
        <w:rPr>
          <w:rFonts w:ascii="Arial" w:hAnsi="Arial" w:cs="Arial"/>
        </w:rPr>
        <w:t xml:space="preserve">do </w:t>
      </w:r>
      <w:r w:rsidR="00510E1F" w:rsidRPr="00CE6D88">
        <w:rPr>
          <w:rFonts w:ascii="Arial" w:hAnsi="Arial" w:cs="Arial"/>
        </w:rPr>
        <w:t>spolufinancování projektu i</w:t>
      </w:r>
      <w:r w:rsidR="00CE6D88">
        <w:rPr>
          <w:rFonts w:ascii="Arial" w:hAnsi="Arial" w:cs="Arial"/>
        </w:rPr>
        <w:t> </w:t>
      </w:r>
      <w:r w:rsidR="00510E1F" w:rsidRPr="00CE6D88">
        <w:rPr>
          <w:rFonts w:ascii="Arial" w:hAnsi="Arial" w:cs="Arial"/>
        </w:rPr>
        <w:t>práci dobrovolníků. Tato práce dobrovolníků musí být organizována podle zákona č.</w:t>
      </w:r>
      <w:r w:rsidR="00CE6D88">
        <w:rPr>
          <w:rFonts w:ascii="Arial" w:hAnsi="Arial" w:cs="Arial"/>
        </w:rPr>
        <w:t> </w:t>
      </w:r>
      <w:r w:rsidR="00510E1F" w:rsidRPr="00CE6D88">
        <w:rPr>
          <w:rFonts w:ascii="Arial" w:hAnsi="Arial" w:cs="Arial"/>
        </w:rPr>
        <w:t>198/2002 Sb., o dobrovolnické službě a o změně některých zákonů (zákon o</w:t>
      </w:r>
      <w:r w:rsidR="00CE6D88">
        <w:rPr>
          <w:rFonts w:ascii="Arial" w:hAnsi="Arial" w:cs="Arial"/>
        </w:rPr>
        <w:t> </w:t>
      </w:r>
      <w:r w:rsidR="00510E1F" w:rsidRPr="00CE6D88">
        <w:rPr>
          <w:rFonts w:ascii="Arial" w:hAnsi="Arial" w:cs="Arial"/>
        </w:rPr>
        <w:t xml:space="preserve">dobrovolnické službě), ve znění pozdějších předpisů. </w:t>
      </w:r>
      <w:r w:rsidR="00D10DC2">
        <w:rPr>
          <w:rFonts w:ascii="Arial" w:hAnsi="Arial" w:cs="Arial"/>
        </w:rPr>
        <w:t>Podle Zásad v</w:t>
      </w:r>
      <w:r w:rsidR="00510E1F" w:rsidRPr="00CE6D88">
        <w:rPr>
          <w:rFonts w:ascii="Arial" w:hAnsi="Arial" w:cs="Arial"/>
        </w:rPr>
        <w:t>ýši této spoluúčasti stanoví příslušný ústřední orgán.</w:t>
      </w:r>
      <w:r w:rsidR="00C1455D">
        <w:rPr>
          <w:rFonts w:ascii="Arial" w:hAnsi="Arial" w:cs="Arial"/>
        </w:rPr>
        <w:t xml:space="preserve"> </w:t>
      </w:r>
      <w:r w:rsidR="00F373CB" w:rsidRPr="00F373CB">
        <w:rPr>
          <w:rFonts w:ascii="Arial" w:hAnsi="Arial" w:cs="Arial"/>
          <w:b/>
        </w:rPr>
        <w:t>Dobrovolníky si může vykazovat pouze organizace, u které pracují dobrovolníci na základě zákona č. 198/200</w:t>
      </w:r>
      <w:r w:rsidR="00F373CB">
        <w:rPr>
          <w:rFonts w:ascii="Arial" w:hAnsi="Arial" w:cs="Arial"/>
          <w:b/>
        </w:rPr>
        <w:t>2 Sb., o dobrovolnické službě a </w:t>
      </w:r>
      <w:r w:rsidR="00F373CB" w:rsidRPr="00F373CB">
        <w:rPr>
          <w:rFonts w:ascii="Arial" w:hAnsi="Arial" w:cs="Arial"/>
          <w:b/>
        </w:rPr>
        <w:t>o změně některých zákonů.</w:t>
      </w:r>
    </w:p>
    <w:p w:rsidR="00510E1F" w:rsidRPr="00CE6D88" w:rsidRDefault="00084987" w:rsidP="00CE6D88">
      <w:pPr>
        <w:jc w:val="both"/>
        <w:rPr>
          <w:rFonts w:ascii="Arial" w:hAnsi="Arial" w:cs="Arial"/>
        </w:rPr>
      </w:pPr>
      <w:r w:rsidRPr="00CE6D88">
        <w:rPr>
          <w:rFonts w:ascii="Arial" w:hAnsi="Arial" w:cs="Arial"/>
        </w:rPr>
        <w:t xml:space="preserve">Úřad vlády ČR zvolil </w:t>
      </w:r>
      <w:r w:rsidR="00CE6D88">
        <w:rPr>
          <w:rFonts w:ascii="Arial" w:hAnsi="Arial" w:cs="Arial"/>
        </w:rPr>
        <w:t>pro všechny své dotační programy</w:t>
      </w:r>
      <w:r w:rsidR="0086120A">
        <w:rPr>
          <w:rFonts w:ascii="Arial" w:hAnsi="Arial" w:cs="Arial"/>
        </w:rPr>
        <w:t>, kde je příjemcem nestátní nezisková organizace,</w:t>
      </w:r>
      <w:r w:rsidR="00CE6D88">
        <w:rPr>
          <w:rFonts w:ascii="Arial" w:hAnsi="Arial" w:cs="Arial"/>
        </w:rPr>
        <w:t xml:space="preserve"> </w:t>
      </w:r>
      <w:r w:rsidRPr="00CE6D88">
        <w:rPr>
          <w:rFonts w:ascii="Arial" w:hAnsi="Arial" w:cs="Arial"/>
        </w:rPr>
        <w:t xml:space="preserve">hodinovou </w:t>
      </w:r>
      <w:r w:rsidR="00510E1F" w:rsidRPr="00CE6D88">
        <w:rPr>
          <w:rFonts w:ascii="Arial" w:hAnsi="Arial" w:cs="Arial"/>
        </w:rPr>
        <w:t>sazb</w:t>
      </w:r>
      <w:r w:rsidRPr="00CE6D88">
        <w:rPr>
          <w:rFonts w:ascii="Arial" w:hAnsi="Arial" w:cs="Arial"/>
        </w:rPr>
        <w:t xml:space="preserve">u práce </w:t>
      </w:r>
      <w:r w:rsidR="00CE6D88">
        <w:rPr>
          <w:rFonts w:ascii="Arial" w:hAnsi="Arial" w:cs="Arial"/>
        </w:rPr>
        <w:t xml:space="preserve">dobrovolníka </w:t>
      </w:r>
      <w:r w:rsidR="001012AB">
        <w:rPr>
          <w:rFonts w:ascii="Arial" w:hAnsi="Arial" w:cs="Arial"/>
        </w:rPr>
        <w:t>způsobem</w:t>
      </w:r>
      <w:r w:rsidRPr="00CE6D88">
        <w:rPr>
          <w:rFonts w:ascii="Arial" w:hAnsi="Arial" w:cs="Arial"/>
        </w:rPr>
        <w:t xml:space="preserve">, jakým </w:t>
      </w:r>
      <w:r w:rsidR="001041CB">
        <w:rPr>
          <w:rFonts w:ascii="Arial" w:hAnsi="Arial" w:cs="Arial"/>
        </w:rPr>
        <w:t>tuto</w:t>
      </w:r>
      <w:r w:rsidRPr="00CE6D88">
        <w:rPr>
          <w:rFonts w:ascii="Arial" w:hAnsi="Arial" w:cs="Arial"/>
        </w:rPr>
        <w:t xml:space="preserve"> sazbu oceňuje Český statistický úřad (ČSÚ). ČSÚ ve svém Satelitním účtu neziskových institucí</w:t>
      </w:r>
      <w:r w:rsidR="00414A67" w:rsidRPr="00CE6D88">
        <w:rPr>
          <w:rStyle w:val="Znakapoznpodarou"/>
          <w:rFonts w:ascii="Arial" w:hAnsi="Arial" w:cs="Arial"/>
        </w:rPr>
        <w:footnoteReference w:id="2"/>
      </w:r>
      <w:r w:rsidRPr="00CE6D88">
        <w:rPr>
          <w:rFonts w:ascii="Arial" w:hAnsi="Arial" w:cs="Arial"/>
        </w:rPr>
        <w:t xml:space="preserve"> oceňuje práci</w:t>
      </w:r>
      <w:r w:rsidR="00BD1C42">
        <w:rPr>
          <w:rFonts w:ascii="Arial" w:hAnsi="Arial" w:cs="Arial"/>
        </w:rPr>
        <w:t xml:space="preserve"> dobrovolníků</w:t>
      </w:r>
      <w:r w:rsidRPr="00CE6D88">
        <w:rPr>
          <w:rFonts w:ascii="Arial" w:hAnsi="Arial" w:cs="Arial"/>
        </w:rPr>
        <w:t xml:space="preserve"> pomocí mediánu hodinové sazby ve mzdové sféře stanoveného podle výsledků z Informačního systému o</w:t>
      </w:r>
      <w:r w:rsidR="00CE6D88">
        <w:rPr>
          <w:rFonts w:ascii="Arial" w:hAnsi="Arial" w:cs="Arial"/>
        </w:rPr>
        <w:t> </w:t>
      </w:r>
      <w:r w:rsidRPr="00CE6D88">
        <w:rPr>
          <w:rFonts w:ascii="Arial" w:hAnsi="Arial" w:cs="Arial"/>
        </w:rPr>
        <w:t>průměrném výdělku.</w:t>
      </w:r>
    </w:p>
    <w:p w:rsidR="002A2B82" w:rsidRPr="00CE6D88" w:rsidRDefault="002A2B82" w:rsidP="00CE6D88">
      <w:pPr>
        <w:jc w:val="both"/>
        <w:rPr>
          <w:rFonts w:ascii="Arial" w:hAnsi="Arial" w:cs="Arial"/>
        </w:rPr>
      </w:pPr>
      <w:r w:rsidRPr="00CE6D88">
        <w:rPr>
          <w:rFonts w:ascii="Arial" w:hAnsi="Arial" w:cs="Arial"/>
        </w:rPr>
        <w:t>Úřad vlády ČR pro účely spolufinancování dotací poskytnutých na rok 201</w:t>
      </w:r>
      <w:r w:rsidR="00FC06A3">
        <w:rPr>
          <w:rFonts w:ascii="Arial" w:hAnsi="Arial" w:cs="Arial"/>
        </w:rPr>
        <w:t>7</w:t>
      </w:r>
      <w:r w:rsidRPr="00CE6D88">
        <w:rPr>
          <w:rFonts w:ascii="Arial" w:hAnsi="Arial" w:cs="Arial"/>
        </w:rPr>
        <w:t xml:space="preserve"> vychází z mediánu hodinové sazby ve mzdové sféře za </w:t>
      </w:r>
      <w:r w:rsidR="00BD1C42">
        <w:rPr>
          <w:rFonts w:ascii="Arial" w:hAnsi="Arial" w:cs="Arial"/>
        </w:rPr>
        <w:t>poslední ukončený rok, ke kterému jsou v době podávání žádostí dostupné údaje, tj.</w:t>
      </w:r>
      <w:r w:rsidRPr="00CE6D88">
        <w:rPr>
          <w:rFonts w:ascii="Arial" w:hAnsi="Arial" w:cs="Arial"/>
        </w:rPr>
        <w:t xml:space="preserve"> za rok 201</w:t>
      </w:r>
      <w:r w:rsidR="001041CB">
        <w:rPr>
          <w:rFonts w:ascii="Arial" w:hAnsi="Arial" w:cs="Arial"/>
        </w:rPr>
        <w:t>5</w:t>
      </w:r>
      <w:r w:rsidRPr="00CE6D88">
        <w:rPr>
          <w:rFonts w:ascii="Arial" w:hAnsi="Arial" w:cs="Arial"/>
        </w:rPr>
        <w:t>.</w:t>
      </w:r>
    </w:p>
    <w:p w:rsidR="002A2B82" w:rsidRDefault="002A2B82" w:rsidP="00CE6D88">
      <w:pPr>
        <w:jc w:val="both"/>
        <w:rPr>
          <w:rFonts w:ascii="Arial" w:hAnsi="Arial" w:cs="Arial"/>
        </w:rPr>
      </w:pPr>
      <w:r w:rsidRPr="005466A9">
        <w:rPr>
          <w:rFonts w:ascii="Arial" w:hAnsi="Arial" w:cs="Arial"/>
        </w:rPr>
        <w:t>Medián hodinové sazby ve mzdové sféře</w:t>
      </w:r>
      <w:r w:rsidR="005466A9" w:rsidRPr="005466A9">
        <w:rPr>
          <w:rFonts w:ascii="Arial" w:hAnsi="Arial" w:cs="Arial"/>
        </w:rPr>
        <w:t xml:space="preserve"> za rok 201</w:t>
      </w:r>
      <w:r w:rsidR="001041CB">
        <w:rPr>
          <w:rFonts w:ascii="Arial" w:hAnsi="Arial" w:cs="Arial"/>
        </w:rPr>
        <w:t>5</w:t>
      </w:r>
      <w:r w:rsidRPr="005466A9">
        <w:rPr>
          <w:rFonts w:ascii="Arial" w:hAnsi="Arial" w:cs="Arial"/>
        </w:rPr>
        <w:t xml:space="preserve"> se </w:t>
      </w:r>
      <w:r w:rsidR="00611CB2">
        <w:rPr>
          <w:rFonts w:ascii="Arial" w:hAnsi="Arial" w:cs="Arial"/>
        </w:rPr>
        <w:t>zjistí z Informačního systému o </w:t>
      </w:r>
      <w:r w:rsidRPr="005466A9">
        <w:rPr>
          <w:rFonts w:ascii="Arial" w:hAnsi="Arial" w:cs="Arial"/>
        </w:rPr>
        <w:t>průměrném výdělku</w:t>
      </w:r>
      <w:r w:rsidR="00EB1273" w:rsidRPr="005466A9">
        <w:rPr>
          <w:rStyle w:val="Znakapoznpodarou"/>
          <w:rFonts w:ascii="Arial" w:hAnsi="Arial" w:cs="Arial"/>
        </w:rPr>
        <w:footnoteReference w:id="3"/>
      </w:r>
      <w:r w:rsidR="00EB1273" w:rsidRPr="005466A9">
        <w:rPr>
          <w:rFonts w:ascii="Arial" w:hAnsi="Arial" w:cs="Arial"/>
        </w:rPr>
        <w:t>,</w:t>
      </w:r>
      <w:r w:rsidR="00EB1273" w:rsidRPr="00CE6D88">
        <w:rPr>
          <w:rFonts w:ascii="Arial" w:hAnsi="Arial" w:cs="Arial"/>
        </w:rPr>
        <w:t xml:space="preserve"> konkrétně v dokumentu s názvem CR_1</w:t>
      </w:r>
      <w:r w:rsidR="001041CB">
        <w:rPr>
          <w:rFonts w:ascii="Arial" w:hAnsi="Arial" w:cs="Arial"/>
        </w:rPr>
        <w:t>5</w:t>
      </w:r>
      <w:r w:rsidR="00EB1273" w:rsidRPr="00CE6D88">
        <w:rPr>
          <w:rFonts w:ascii="Arial" w:hAnsi="Arial" w:cs="Arial"/>
        </w:rPr>
        <w:t>4_MZS.pdf na straně 1</w:t>
      </w:r>
      <w:r w:rsidR="005466A9">
        <w:rPr>
          <w:rFonts w:ascii="Arial" w:hAnsi="Arial" w:cs="Arial"/>
        </w:rPr>
        <w:t>5</w:t>
      </w:r>
      <w:r w:rsidR="00EB1273" w:rsidRPr="00CE6D88">
        <w:rPr>
          <w:rFonts w:ascii="Arial" w:hAnsi="Arial" w:cs="Arial"/>
        </w:rPr>
        <w:t>, kde je uveden medián hrubé měsíční mzdy za rok 201</w:t>
      </w:r>
      <w:r w:rsidR="001041CB">
        <w:rPr>
          <w:rFonts w:ascii="Arial" w:hAnsi="Arial" w:cs="Arial"/>
        </w:rPr>
        <w:t>5</w:t>
      </w:r>
      <w:r w:rsidR="00EB1273" w:rsidRPr="00CE6D88">
        <w:rPr>
          <w:rFonts w:ascii="Arial" w:hAnsi="Arial" w:cs="Arial"/>
        </w:rPr>
        <w:t xml:space="preserve"> ve výši </w:t>
      </w:r>
      <w:r w:rsidR="005466A9">
        <w:rPr>
          <w:rFonts w:ascii="Arial" w:hAnsi="Arial" w:cs="Arial"/>
        </w:rPr>
        <w:t>22.</w:t>
      </w:r>
      <w:r w:rsidR="001041CB">
        <w:rPr>
          <w:rFonts w:ascii="Arial" w:hAnsi="Arial" w:cs="Arial"/>
        </w:rPr>
        <w:t>971</w:t>
      </w:r>
      <w:r w:rsidR="00EB1273" w:rsidRPr="00CE6D88">
        <w:rPr>
          <w:rFonts w:ascii="Arial" w:hAnsi="Arial" w:cs="Arial"/>
        </w:rPr>
        <w:t xml:space="preserve"> Kč a dále průměrná placená doba ve výši 173,</w:t>
      </w:r>
      <w:r w:rsidR="001041CB">
        <w:rPr>
          <w:rFonts w:ascii="Arial" w:hAnsi="Arial" w:cs="Arial"/>
        </w:rPr>
        <w:t>9</w:t>
      </w:r>
      <w:r w:rsidR="00EB1273" w:rsidRPr="00CE6D88">
        <w:rPr>
          <w:rFonts w:ascii="Arial" w:hAnsi="Arial" w:cs="Arial"/>
        </w:rPr>
        <w:t xml:space="preserve"> hod./měsíc.</w:t>
      </w:r>
      <w:r w:rsidR="00CE6D88" w:rsidRPr="00CE6D88">
        <w:rPr>
          <w:rFonts w:ascii="Arial" w:hAnsi="Arial" w:cs="Arial"/>
        </w:rPr>
        <w:t xml:space="preserve"> Podílem těchto dvou hodnot se získá medián hodinové sazby ve výši 1</w:t>
      </w:r>
      <w:r w:rsidR="001041CB">
        <w:rPr>
          <w:rFonts w:ascii="Arial" w:hAnsi="Arial" w:cs="Arial"/>
        </w:rPr>
        <w:t>32</w:t>
      </w:r>
      <w:r w:rsidR="00CE6D88" w:rsidRPr="00CE6D88">
        <w:rPr>
          <w:rFonts w:ascii="Arial" w:hAnsi="Arial" w:cs="Arial"/>
        </w:rPr>
        <w:t xml:space="preserve"> Kč/hod. (částka zaokrouhlena</w:t>
      </w:r>
      <w:r w:rsidR="005466A9">
        <w:rPr>
          <w:rFonts w:ascii="Arial" w:hAnsi="Arial" w:cs="Arial"/>
        </w:rPr>
        <w:t xml:space="preserve"> </w:t>
      </w:r>
      <w:r w:rsidR="00CE6D88" w:rsidRPr="00CE6D88">
        <w:rPr>
          <w:rFonts w:ascii="Arial" w:hAnsi="Arial" w:cs="Arial"/>
        </w:rPr>
        <w:t>na celé koruny).</w:t>
      </w:r>
    </w:p>
    <w:p w:rsidR="00EA7445" w:rsidRDefault="00EA7445" w:rsidP="00EA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both"/>
        <w:rPr>
          <w:rFonts w:ascii="Arial" w:hAnsi="Arial" w:cs="Arial"/>
          <w:b/>
        </w:rPr>
      </w:pPr>
      <w:r w:rsidRPr="00CE6D88">
        <w:rPr>
          <w:rFonts w:ascii="Arial" w:hAnsi="Arial" w:cs="Arial"/>
          <w:b/>
        </w:rPr>
        <w:t>Při plánování spoluúčasti k dotaci na rok 201</w:t>
      </w:r>
      <w:r w:rsidR="001041CB">
        <w:rPr>
          <w:rFonts w:ascii="Arial" w:hAnsi="Arial" w:cs="Arial"/>
          <w:b/>
        </w:rPr>
        <w:t>7</w:t>
      </w:r>
      <w:r w:rsidRPr="00CE6D88">
        <w:rPr>
          <w:rFonts w:ascii="Arial" w:hAnsi="Arial" w:cs="Arial"/>
          <w:b/>
        </w:rPr>
        <w:t xml:space="preserve"> mohou žadatelé v případě zahrnutí práce</w:t>
      </w:r>
      <w:r w:rsidR="00E018CE">
        <w:rPr>
          <w:rFonts w:ascii="Arial" w:hAnsi="Arial" w:cs="Arial"/>
          <w:b/>
        </w:rPr>
        <w:t xml:space="preserve"> dobrovolníků</w:t>
      </w:r>
      <w:r w:rsidRPr="00CE6D88">
        <w:rPr>
          <w:rFonts w:ascii="Arial" w:hAnsi="Arial" w:cs="Arial"/>
          <w:b/>
        </w:rPr>
        <w:t xml:space="preserve"> kalkulovat se sazbou 1</w:t>
      </w:r>
      <w:r w:rsidR="001041CB">
        <w:rPr>
          <w:rFonts w:ascii="Arial" w:hAnsi="Arial" w:cs="Arial"/>
          <w:b/>
        </w:rPr>
        <w:t>32</w:t>
      </w:r>
      <w:r w:rsidRPr="00CE6D88">
        <w:rPr>
          <w:rFonts w:ascii="Arial" w:hAnsi="Arial" w:cs="Arial"/>
          <w:b/>
        </w:rPr>
        <w:t xml:space="preserve"> Kč/hod.</w:t>
      </w:r>
    </w:p>
    <w:p w:rsidR="00F60167" w:rsidRDefault="00F60167" w:rsidP="00CE6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byla dosažena hodnověrnost vykazované práce dobrovolníků, musí </w:t>
      </w:r>
      <w:r w:rsidR="00AC5B25">
        <w:rPr>
          <w:rFonts w:ascii="Arial" w:hAnsi="Arial" w:cs="Arial"/>
        </w:rPr>
        <w:t xml:space="preserve">být mezi organizací a dobrovolníkem uzavřena </w:t>
      </w:r>
      <w:r>
        <w:rPr>
          <w:rFonts w:ascii="Arial" w:hAnsi="Arial" w:cs="Arial"/>
        </w:rPr>
        <w:t>smlouva podl</w:t>
      </w:r>
      <w:r w:rsidR="00AC5B25">
        <w:rPr>
          <w:rFonts w:ascii="Arial" w:hAnsi="Arial" w:cs="Arial"/>
        </w:rPr>
        <w:t>e zákona o dobrovolnické službě a za každý měsíc, ve kterém byla odpracována práce dobrovolníka, jež je zahrnuta do spolufinancování</w:t>
      </w:r>
      <w:r w:rsidR="00EA7445">
        <w:rPr>
          <w:rFonts w:ascii="Arial" w:hAnsi="Arial" w:cs="Arial"/>
        </w:rPr>
        <w:t>, musí být vytvořen výkaz práce.</w:t>
      </w:r>
      <w:r w:rsidR="00D10DC2">
        <w:rPr>
          <w:rFonts w:ascii="Arial" w:hAnsi="Arial" w:cs="Arial"/>
        </w:rPr>
        <w:t xml:space="preserve"> </w:t>
      </w:r>
      <w:r w:rsidR="00EA7445">
        <w:rPr>
          <w:rFonts w:ascii="Arial" w:hAnsi="Arial" w:cs="Arial"/>
        </w:rPr>
        <w:t>Ve výkazu práce</w:t>
      </w:r>
      <w:r w:rsidR="00AC5B25">
        <w:rPr>
          <w:rFonts w:ascii="Arial" w:hAnsi="Arial" w:cs="Arial"/>
        </w:rPr>
        <w:t xml:space="preserve"> bude uveden počet hodin za každý den, ve kterém se uskutečnila práce dobrovolníka, a </w:t>
      </w:r>
      <w:r w:rsidR="00E43D7C">
        <w:rPr>
          <w:rFonts w:ascii="Arial" w:hAnsi="Arial" w:cs="Arial"/>
        </w:rPr>
        <w:t>výstižně</w:t>
      </w:r>
      <w:r w:rsidR="00AC5B25">
        <w:rPr>
          <w:rFonts w:ascii="Arial" w:hAnsi="Arial" w:cs="Arial"/>
        </w:rPr>
        <w:t xml:space="preserve"> popsán</w:t>
      </w:r>
      <w:r w:rsidR="00C72314">
        <w:rPr>
          <w:rFonts w:ascii="Arial" w:hAnsi="Arial" w:cs="Arial"/>
        </w:rPr>
        <w:t>a</w:t>
      </w:r>
      <w:r w:rsidR="00AC5B25">
        <w:rPr>
          <w:rFonts w:ascii="Arial" w:hAnsi="Arial" w:cs="Arial"/>
        </w:rPr>
        <w:t xml:space="preserve"> </w:t>
      </w:r>
      <w:r w:rsidR="00C72314">
        <w:rPr>
          <w:rFonts w:ascii="Arial" w:hAnsi="Arial" w:cs="Arial"/>
        </w:rPr>
        <w:t>vykonaná práce. Každý měsíční výkaz práce musí být podepsán příslušným dobrovolníkem a jeho přímým nadřízeným.</w:t>
      </w:r>
      <w:r w:rsidR="001012AB">
        <w:rPr>
          <w:rFonts w:ascii="Arial" w:hAnsi="Arial" w:cs="Arial"/>
        </w:rPr>
        <w:t xml:space="preserve"> Tyto náležitosti budou předmětem veřejnosprávní kontroly na místě.</w:t>
      </w:r>
    </w:p>
    <w:p w:rsidR="00510E1F" w:rsidRDefault="00CE6D88" w:rsidP="00D10DC2">
      <w:pPr>
        <w:spacing w:before="48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proofErr w:type="gramStart"/>
      <w:r w:rsidR="00C1455D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5C023D">
        <w:rPr>
          <w:rFonts w:ascii="Arial" w:hAnsi="Arial" w:cs="Arial"/>
        </w:rPr>
        <w:t>0</w:t>
      </w:r>
      <w:r w:rsidR="00C1455D">
        <w:rPr>
          <w:rFonts w:ascii="Arial" w:hAnsi="Arial" w:cs="Arial"/>
        </w:rPr>
        <w:t>7</w:t>
      </w:r>
      <w:r>
        <w:rPr>
          <w:rFonts w:ascii="Arial" w:hAnsi="Arial" w:cs="Arial"/>
        </w:rPr>
        <w:t>.201</w:t>
      </w:r>
      <w:r w:rsidR="001041CB">
        <w:rPr>
          <w:rFonts w:ascii="Arial" w:hAnsi="Arial" w:cs="Arial"/>
        </w:rPr>
        <w:t>6</w:t>
      </w:r>
      <w:proofErr w:type="gramEnd"/>
    </w:p>
    <w:p w:rsidR="00FB12E7" w:rsidRPr="00CE6D88" w:rsidRDefault="00FB12E7" w:rsidP="00D10DC2">
      <w:pPr>
        <w:spacing w:before="480" w:after="120"/>
        <w:rPr>
          <w:rFonts w:ascii="Arial" w:hAnsi="Arial" w:cs="Arial"/>
        </w:rPr>
      </w:pPr>
    </w:p>
    <w:sectPr w:rsidR="00FB12E7" w:rsidRPr="00CE6D88" w:rsidSect="00723BCD">
      <w:headerReference w:type="default" r:id="rId9"/>
      <w:pgSz w:w="11906" w:h="16838"/>
      <w:pgMar w:top="1134" w:right="1417" w:bottom="85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6B" w:rsidRDefault="0044486B" w:rsidP="00510E1F">
      <w:pPr>
        <w:spacing w:after="0" w:line="240" w:lineRule="auto"/>
      </w:pPr>
      <w:r>
        <w:separator/>
      </w:r>
    </w:p>
  </w:endnote>
  <w:endnote w:type="continuationSeparator" w:id="0">
    <w:p w:rsidR="0044486B" w:rsidRDefault="0044486B" w:rsidP="0051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6B" w:rsidRDefault="0044486B" w:rsidP="00510E1F">
      <w:pPr>
        <w:spacing w:after="0" w:line="240" w:lineRule="auto"/>
      </w:pPr>
      <w:r>
        <w:separator/>
      </w:r>
    </w:p>
  </w:footnote>
  <w:footnote w:type="continuationSeparator" w:id="0">
    <w:p w:rsidR="0044486B" w:rsidRDefault="0044486B" w:rsidP="00510E1F">
      <w:pPr>
        <w:spacing w:after="0" w:line="240" w:lineRule="auto"/>
      </w:pPr>
      <w:r>
        <w:continuationSeparator/>
      </w:r>
    </w:p>
  </w:footnote>
  <w:footnote w:id="1">
    <w:p w:rsidR="00510E1F" w:rsidRPr="00F44C4C" w:rsidRDefault="00510E1F" w:rsidP="005C023D">
      <w:pPr>
        <w:pStyle w:val="Textpoznpodarou"/>
        <w:spacing w:after="60"/>
        <w:rPr>
          <w:rFonts w:ascii="Arial" w:hAnsi="Arial" w:cs="Arial"/>
          <w:sz w:val="18"/>
        </w:rPr>
      </w:pPr>
      <w:r w:rsidRPr="00F44C4C">
        <w:rPr>
          <w:rStyle w:val="Znakapoznpodarou"/>
          <w:rFonts w:ascii="Arial" w:hAnsi="Arial" w:cs="Arial"/>
          <w:sz w:val="18"/>
        </w:rPr>
        <w:footnoteRef/>
      </w:r>
      <w:r w:rsidRPr="00F44C4C">
        <w:rPr>
          <w:rFonts w:ascii="Arial" w:hAnsi="Arial" w:cs="Arial"/>
          <w:sz w:val="18"/>
        </w:rPr>
        <w:t xml:space="preserve"> </w:t>
      </w:r>
      <w:r w:rsidR="00F44C4C" w:rsidRPr="00F44C4C">
        <w:rPr>
          <w:rFonts w:ascii="Arial" w:hAnsi="Arial" w:cs="Arial"/>
          <w:sz w:val="18"/>
        </w:rPr>
        <w:t>Zdroj</w:t>
      </w:r>
      <w:r w:rsidRPr="00F44C4C">
        <w:rPr>
          <w:rFonts w:ascii="Arial" w:hAnsi="Arial" w:cs="Arial"/>
          <w:sz w:val="18"/>
        </w:rPr>
        <w:t xml:space="preserve">: </w:t>
      </w:r>
      <w:hyperlink r:id="rId1" w:history="1">
        <w:r w:rsidR="00F44C4C" w:rsidRPr="00F44C4C">
          <w:rPr>
            <w:rStyle w:val="Hypertextovodkaz"/>
            <w:rFonts w:ascii="Arial" w:hAnsi="Arial" w:cs="Arial"/>
            <w:sz w:val="18"/>
          </w:rPr>
          <w:t>http://www.vlada.cz/cz/ppov/rnno/dokumenty/uplne-zneni-zasad-vlady-pro-poskytovani-dotaci-108263/</w:t>
        </w:r>
      </w:hyperlink>
      <w:r w:rsidR="00F44C4C" w:rsidRPr="00F44C4C">
        <w:rPr>
          <w:rFonts w:ascii="Arial" w:hAnsi="Arial" w:cs="Arial"/>
          <w:sz w:val="18"/>
        </w:rPr>
        <w:t>.</w:t>
      </w:r>
    </w:p>
  </w:footnote>
  <w:footnote w:id="2">
    <w:p w:rsidR="00414A67" w:rsidRPr="00F44C4C" w:rsidRDefault="00414A67" w:rsidP="00414A67">
      <w:pPr>
        <w:pStyle w:val="Textpoznpodarou"/>
        <w:spacing w:after="60"/>
        <w:rPr>
          <w:rFonts w:ascii="Arial" w:hAnsi="Arial" w:cs="Arial"/>
          <w:sz w:val="18"/>
        </w:rPr>
      </w:pPr>
      <w:r w:rsidRPr="00F44C4C">
        <w:rPr>
          <w:rStyle w:val="Znakapoznpodarou"/>
          <w:rFonts w:ascii="Arial" w:hAnsi="Arial" w:cs="Arial"/>
          <w:sz w:val="18"/>
        </w:rPr>
        <w:footnoteRef/>
      </w:r>
      <w:r w:rsidRPr="00F44C4C">
        <w:rPr>
          <w:rFonts w:ascii="Arial" w:hAnsi="Arial" w:cs="Arial"/>
          <w:sz w:val="18"/>
        </w:rPr>
        <w:t xml:space="preserve"> Zdroj: </w:t>
      </w:r>
      <w:hyperlink r:id="rId2" w:history="1">
        <w:r w:rsidRPr="00F44C4C">
          <w:rPr>
            <w:rStyle w:val="Hypertextovodkaz"/>
            <w:rFonts w:ascii="Arial" w:hAnsi="Arial" w:cs="Arial"/>
            <w:sz w:val="18"/>
          </w:rPr>
          <w:t>http://apl.czso.cz/pll/rocenka/rocenka.indexnu_sat</w:t>
        </w:r>
      </w:hyperlink>
      <w:r w:rsidRPr="00F44C4C">
        <w:rPr>
          <w:rFonts w:ascii="Arial" w:hAnsi="Arial" w:cs="Arial"/>
          <w:sz w:val="18"/>
        </w:rPr>
        <w:t xml:space="preserve"> a dále viz odkaz „Popis Satelitního účtu neziskových institucí“</w:t>
      </w:r>
      <w:r>
        <w:rPr>
          <w:rFonts w:ascii="Arial" w:hAnsi="Arial" w:cs="Arial"/>
          <w:sz w:val="18"/>
        </w:rPr>
        <w:t>, kde v kapitole 2.3 je popsán odhad dobrovolnické práce neziskových institucí</w:t>
      </w:r>
      <w:r w:rsidRPr="00F44C4C">
        <w:rPr>
          <w:rFonts w:ascii="Arial" w:hAnsi="Arial" w:cs="Arial"/>
          <w:sz w:val="18"/>
        </w:rPr>
        <w:t>.</w:t>
      </w:r>
    </w:p>
  </w:footnote>
  <w:footnote w:id="3">
    <w:p w:rsidR="00EB1273" w:rsidRPr="001041CB" w:rsidRDefault="00EB1273" w:rsidP="005C023D">
      <w:pPr>
        <w:pStyle w:val="Textpoznpodarou"/>
        <w:spacing w:after="60"/>
        <w:rPr>
          <w:rStyle w:val="Znakapoznpodarou"/>
        </w:rPr>
      </w:pPr>
      <w:r w:rsidRPr="001041CB">
        <w:rPr>
          <w:rStyle w:val="Znakapoznpodarou"/>
          <w:rFonts w:ascii="Arial" w:hAnsi="Arial" w:cs="Arial"/>
          <w:sz w:val="18"/>
        </w:rPr>
        <w:footnoteRef/>
      </w:r>
      <w:r w:rsidRPr="001041CB">
        <w:rPr>
          <w:rStyle w:val="Znakapoznpodarou"/>
        </w:rPr>
        <w:t xml:space="preserve"> </w:t>
      </w:r>
      <w:r w:rsidRPr="00331F57">
        <w:rPr>
          <w:rFonts w:ascii="Arial" w:hAnsi="Arial" w:cs="Arial"/>
          <w:sz w:val="18"/>
          <w:szCs w:val="18"/>
        </w:rPr>
        <w:t xml:space="preserve">Zdroj: </w:t>
      </w:r>
      <w:hyperlink r:id="rId3" w:history="1">
        <w:r w:rsidR="001041CB" w:rsidRPr="00331F57">
          <w:rPr>
            <w:rStyle w:val="Hypertextovodkaz"/>
            <w:rFonts w:ascii="Arial" w:hAnsi="Arial" w:cs="Arial"/>
            <w:sz w:val="18"/>
            <w:szCs w:val="18"/>
          </w:rPr>
          <w:t>http://ispv.cz/cz/Vysledky-setreni/Archiv/2015.aspx</w:t>
        </w:r>
      </w:hyperlink>
      <w:r w:rsidR="00F44C4C" w:rsidRPr="00331F57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32" w:rsidRDefault="001F1032" w:rsidP="00723BCD">
    <w:pPr>
      <w:pStyle w:val="Nadpis3"/>
      <w:ind w:right="-569"/>
      <w:rPr>
        <w:rFonts w:ascii="Cambria" w:hAnsi="Cambria" w:cs="Arial"/>
        <w:b w:val="0"/>
        <w:i w:val="0"/>
        <w:color w:val="000000"/>
        <w:sz w:val="22"/>
      </w:rPr>
    </w:pPr>
    <w:r w:rsidRPr="001F1032">
      <w:rPr>
        <w:rFonts w:ascii="Cambria" w:hAnsi="Cambria" w:cs="Arial"/>
        <w:i w:val="0"/>
        <w:color w:val="1F497D"/>
        <w:szCs w:val="24"/>
      </w:rPr>
      <w:t>Úřad vlády České republiky</w:t>
    </w:r>
    <w:r>
      <w:rPr>
        <w:rFonts w:ascii="Cambria" w:hAnsi="Cambria" w:cs="Arial"/>
        <w:b w:val="0"/>
        <w:i w:val="0"/>
        <w:color w:val="000000"/>
      </w:rPr>
      <w:tab/>
    </w:r>
    <w:r>
      <w:rPr>
        <w:rFonts w:ascii="Cambria" w:hAnsi="Cambria" w:cs="Arial"/>
        <w:b w:val="0"/>
        <w:i w:val="0"/>
        <w:color w:val="000000"/>
      </w:rPr>
      <w:tab/>
    </w:r>
    <w:r>
      <w:rPr>
        <w:rFonts w:ascii="Cambria" w:hAnsi="Cambria" w:cs="Arial"/>
        <w:b w:val="0"/>
        <w:i w:val="0"/>
        <w:color w:val="000000"/>
      </w:rPr>
      <w:tab/>
    </w:r>
    <w:r>
      <w:rPr>
        <w:rFonts w:ascii="Cambria" w:hAnsi="Cambria" w:cs="Arial"/>
        <w:b w:val="0"/>
        <w:i w:val="0"/>
        <w:color w:val="000000"/>
      </w:rPr>
      <w:tab/>
    </w:r>
    <w:r>
      <w:rPr>
        <w:rFonts w:ascii="Cambria" w:hAnsi="Cambria" w:cs="Arial"/>
        <w:b w:val="0"/>
        <w:i w:val="0"/>
        <w:color w:val="000000"/>
      </w:rPr>
      <w:tab/>
    </w:r>
    <w:r>
      <w:rPr>
        <w:rFonts w:ascii="Cambria" w:hAnsi="Cambria" w:cs="Arial"/>
        <w:b w:val="0"/>
        <w:i w:val="0"/>
        <w:color w:val="000000"/>
      </w:rPr>
      <w:tab/>
    </w:r>
    <w:r w:rsidR="00611CB2">
      <w:rPr>
        <w:rFonts w:ascii="Cambria" w:hAnsi="Cambria" w:cs="Arial"/>
        <w:b w:val="0"/>
        <w:i w:val="0"/>
        <w:color w:val="000000"/>
      </w:rPr>
      <w:t xml:space="preserve">  </w:t>
    </w:r>
    <w:r>
      <w:rPr>
        <w:rFonts w:cs="Arial"/>
        <w:b w:val="0"/>
        <w:noProof/>
        <w:color w:val="1F497D"/>
      </w:rPr>
      <w:drawing>
        <wp:inline distT="0" distB="0" distL="0" distR="0" wp14:anchorId="4A8B017F" wp14:editId="51C55348">
          <wp:extent cx="1190625" cy="342900"/>
          <wp:effectExtent l="0" t="0" r="9525" b="0"/>
          <wp:docPr id="1" name="Obrázek 1" descr="logo_3_ikony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3_ikony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cs="Arial"/>
        <w:b w:val="0"/>
        <w:i w:val="0"/>
        <w:color w:val="000000"/>
      </w:rPr>
      <w:br/>
    </w:r>
  </w:p>
  <w:p w:rsidR="00723BCD" w:rsidRPr="00723BCD" w:rsidRDefault="00723BCD" w:rsidP="00723BC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422C"/>
    <w:multiLevelType w:val="hybridMultilevel"/>
    <w:tmpl w:val="9688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53"/>
    <w:rsid w:val="00084987"/>
    <w:rsid w:val="000C2FD6"/>
    <w:rsid w:val="001012AB"/>
    <w:rsid w:val="001041CB"/>
    <w:rsid w:val="001C70B7"/>
    <w:rsid w:val="001F1032"/>
    <w:rsid w:val="00205F53"/>
    <w:rsid w:val="00223BB8"/>
    <w:rsid w:val="002A2B82"/>
    <w:rsid w:val="00331F57"/>
    <w:rsid w:val="00347139"/>
    <w:rsid w:val="003C0B80"/>
    <w:rsid w:val="00414A67"/>
    <w:rsid w:val="0044486B"/>
    <w:rsid w:val="004A672D"/>
    <w:rsid w:val="004F2000"/>
    <w:rsid w:val="00510E1F"/>
    <w:rsid w:val="00544329"/>
    <w:rsid w:val="005466A9"/>
    <w:rsid w:val="005C023D"/>
    <w:rsid w:val="00611CB2"/>
    <w:rsid w:val="00613045"/>
    <w:rsid w:val="006A126C"/>
    <w:rsid w:val="00723BCD"/>
    <w:rsid w:val="00751AF0"/>
    <w:rsid w:val="007719C6"/>
    <w:rsid w:val="007F44DA"/>
    <w:rsid w:val="0086120A"/>
    <w:rsid w:val="00877D86"/>
    <w:rsid w:val="008864D9"/>
    <w:rsid w:val="008B0460"/>
    <w:rsid w:val="008B7E0C"/>
    <w:rsid w:val="0093246E"/>
    <w:rsid w:val="00A27071"/>
    <w:rsid w:val="00AC5B25"/>
    <w:rsid w:val="00BD1C42"/>
    <w:rsid w:val="00C1455D"/>
    <w:rsid w:val="00C229B9"/>
    <w:rsid w:val="00C72314"/>
    <w:rsid w:val="00C941EE"/>
    <w:rsid w:val="00CC032A"/>
    <w:rsid w:val="00CE6D88"/>
    <w:rsid w:val="00D10DC2"/>
    <w:rsid w:val="00DA5D63"/>
    <w:rsid w:val="00E018CE"/>
    <w:rsid w:val="00E0544E"/>
    <w:rsid w:val="00E43D7C"/>
    <w:rsid w:val="00E64FC1"/>
    <w:rsid w:val="00EA7445"/>
    <w:rsid w:val="00EB1273"/>
    <w:rsid w:val="00EC69C0"/>
    <w:rsid w:val="00F255C8"/>
    <w:rsid w:val="00F35152"/>
    <w:rsid w:val="00F373CB"/>
    <w:rsid w:val="00F44C4C"/>
    <w:rsid w:val="00F50407"/>
    <w:rsid w:val="00F60167"/>
    <w:rsid w:val="00FB12E7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BCD"/>
    <w:pPr>
      <w:spacing w:line="264" w:lineRule="auto"/>
    </w:pPr>
  </w:style>
  <w:style w:type="paragraph" w:styleId="Nadpis3">
    <w:name w:val="heading 3"/>
    <w:basedOn w:val="Normln"/>
    <w:next w:val="Normln"/>
    <w:link w:val="Nadpis3Char"/>
    <w:qFormat/>
    <w:rsid w:val="001F10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0E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0E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0E1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A2B8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3D"/>
  </w:style>
  <w:style w:type="paragraph" w:styleId="Zpat">
    <w:name w:val="footer"/>
    <w:basedOn w:val="Normln"/>
    <w:link w:val="ZpatChar"/>
    <w:uiPriority w:val="99"/>
    <w:unhideWhenUsed/>
    <w:rsid w:val="005C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3D"/>
  </w:style>
  <w:style w:type="character" w:styleId="Sledovanodkaz">
    <w:name w:val="FollowedHyperlink"/>
    <w:basedOn w:val="Standardnpsmoodstavce"/>
    <w:uiPriority w:val="99"/>
    <w:semiHidden/>
    <w:unhideWhenUsed/>
    <w:rsid w:val="00414A67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rsid w:val="001F103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0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BCD"/>
    <w:pPr>
      <w:spacing w:line="264" w:lineRule="auto"/>
    </w:pPr>
  </w:style>
  <w:style w:type="paragraph" w:styleId="Nadpis3">
    <w:name w:val="heading 3"/>
    <w:basedOn w:val="Normln"/>
    <w:next w:val="Normln"/>
    <w:link w:val="Nadpis3Char"/>
    <w:qFormat/>
    <w:rsid w:val="001F10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0E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0E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0E1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A2B8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3D"/>
  </w:style>
  <w:style w:type="paragraph" w:styleId="Zpat">
    <w:name w:val="footer"/>
    <w:basedOn w:val="Normln"/>
    <w:link w:val="ZpatChar"/>
    <w:uiPriority w:val="99"/>
    <w:unhideWhenUsed/>
    <w:rsid w:val="005C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3D"/>
  </w:style>
  <w:style w:type="character" w:styleId="Sledovanodkaz">
    <w:name w:val="FollowedHyperlink"/>
    <w:basedOn w:val="Standardnpsmoodstavce"/>
    <w:uiPriority w:val="99"/>
    <w:semiHidden/>
    <w:unhideWhenUsed/>
    <w:rsid w:val="00414A67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rsid w:val="001F103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0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spv.cz/cz/Vysledky-setreni/Archiv/2015.aspx" TargetMode="External"/><Relationship Id="rId2" Type="http://schemas.openxmlformats.org/officeDocument/2006/relationships/hyperlink" Target="http://apl.czso.cz/pll/rocenka/rocenka.indexnu_sat" TargetMode="External"/><Relationship Id="rId1" Type="http://schemas.openxmlformats.org/officeDocument/2006/relationships/hyperlink" Target="http://www.vlada.cz/cz/ppov/rnno/dokumenty/uplne-zneni-zasad-vlady-pro-poskytovani-dotaci-10826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0364-1AF4-48CF-9A65-15DF089B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Kožíšek Jan</dc:creator>
  <cp:lastModifiedBy>Šafařík Radan</cp:lastModifiedBy>
  <cp:revision>2</cp:revision>
  <cp:lastPrinted>2015-07-15T13:48:00Z</cp:lastPrinted>
  <dcterms:created xsi:type="dcterms:W3CDTF">2016-08-10T11:08:00Z</dcterms:created>
  <dcterms:modified xsi:type="dcterms:W3CDTF">2016-08-10T11:08:00Z</dcterms:modified>
</cp:coreProperties>
</file>