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04A" w:rsidRPr="005D7699" w:rsidRDefault="0063604A" w:rsidP="0063604A">
      <w:pPr>
        <w:pStyle w:val="Normlnweb"/>
        <w:jc w:val="right"/>
        <w:rPr>
          <w:rFonts w:ascii="Arial" w:hAnsi="Arial" w:cs="Arial"/>
          <w:sz w:val="24"/>
          <w:szCs w:val="24"/>
        </w:rPr>
      </w:pPr>
      <w:r w:rsidRPr="005D7699">
        <w:rPr>
          <w:rFonts w:ascii="Arial" w:hAnsi="Arial" w:cs="Arial"/>
          <w:sz w:val="24"/>
          <w:szCs w:val="24"/>
        </w:rPr>
        <w:t>P ř í l o h a   č. 3 Jednacího řádu vlády</w:t>
      </w:r>
    </w:p>
    <w:p w:rsidR="0063604A" w:rsidRDefault="0063604A" w:rsidP="0063604A">
      <w:pPr>
        <w:pStyle w:val="Normlnweb"/>
        <w:jc w:val="center"/>
        <w:outlineLvl w:val="0"/>
        <w:rPr>
          <w:rFonts w:ascii="Arial" w:hAnsi="Arial" w:cs="Arial"/>
          <w:b/>
          <w:bCs/>
          <w:sz w:val="24"/>
          <w:szCs w:val="24"/>
        </w:rPr>
      </w:pPr>
    </w:p>
    <w:p w:rsidR="0063604A" w:rsidRPr="005D7699" w:rsidRDefault="0063604A" w:rsidP="0063604A">
      <w:pPr>
        <w:pStyle w:val="Normlnweb"/>
        <w:jc w:val="center"/>
        <w:outlineLvl w:val="0"/>
        <w:rPr>
          <w:rFonts w:ascii="Arial" w:hAnsi="Arial" w:cs="Arial"/>
          <w:b/>
          <w:sz w:val="24"/>
          <w:szCs w:val="24"/>
        </w:rPr>
      </w:pPr>
      <w:r w:rsidRPr="005D7699">
        <w:rPr>
          <w:rFonts w:ascii="Arial" w:hAnsi="Arial" w:cs="Arial"/>
          <w:b/>
          <w:bCs/>
          <w:sz w:val="24"/>
          <w:szCs w:val="24"/>
        </w:rPr>
        <w:t xml:space="preserve">Z Á S A D Y </w:t>
      </w:r>
    </w:p>
    <w:p w:rsidR="0063604A" w:rsidRPr="005D7699" w:rsidRDefault="0063604A" w:rsidP="0063604A">
      <w:pPr>
        <w:pStyle w:val="Normlnweb"/>
        <w:jc w:val="center"/>
        <w:outlineLvl w:val="0"/>
        <w:rPr>
          <w:rFonts w:ascii="Arial" w:hAnsi="Arial" w:cs="Arial"/>
          <w:b/>
          <w:sz w:val="24"/>
          <w:szCs w:val="24"/>
        </w:rPr>
      </w:pPr>
      <w:r w:rsidRPr="005D7699">
        <w:rPr>
          <w:rFonts w:ascii="Arial" w:hAnsi="Arial" w:cs="Arial"/>
          <w:b/>
          <w:bCs/>
          <w:sz w:val="24"/>
          <w:szCs w:val="24"/>
        </w:rPr>
        <w:t>pro pořizování zvukového záznamu z jednání schůze vlády</w:t>
      </w:r>
    </w:p>
    <w:p w:rsidR="0063604A" w:rsidRPr="005D7699" w:rsidRDefault="0063604A" w:rsidP="0063604A">
      <w:pPr>
        <w:pStyle w:val="Normlnweb"/>
        <w:spacing w:after="240" w:afterAutospacing="0"/>
        <w:jc w:val="center"/>
        <w:outlineLvl w:val="0"/>
        <w:rPr>
          <w:rFonts w:ascii="Arial" w:hAnsi="Arial" w:cs="Arial"/>
          <w:b/>
          <w:sz w:val="24"/>
          <w:szCs w:val="24"/>
        </w:rPr>
      </w:pPr>
      <w:r w:rsidRPr="005D7699">
        <w:rPr>
          <w:rFonts w:ascii="Arial" w:hAnsi="Arial" w:cs="Arial"/>
          <w:b/>
          <w:bCs/>
          <w:sz w:val="24"/>
          <w:szCs w:val="24"/>
        </w:rPr>
        <w:t>a jeho využívání</w:t>
      </w:r>
    </w:p>
    <w:p w:rsidR="0063604A" w:rsidRDefault="0063604A" w:rsidP="0063604A">
      <w:pPr>
        <w:pStyle w:val="Normlnweb"/>
        <w:jc w:val="center"/>
        <w:outlineLvl w:val="0"/>
        <w:rPr>
          <w:rFonts w:ascii="Arial" w:hAnsi="Arial" w:cs="Arial"/>
          <w:b/>
          <w:bCs/>
          <w:sz w:val="24"/>
          <w:szCs w:val="24"/>
        </w:rPr>
      </w:pPr>
    </w:p>
    <w:p w:rsidR="0063604A" w:rsidRPr="005D7699" w:rsidRDefault="0063604A" w:rsidP="0063604A">
      <w:pPr>
        <w:pStyle w:val="Normlnweb"/>
        <w:jc w:val="center"/>
        <w:outlineLvl w:val="0"/>
        <w:rPr>
          <w:rFonts w:ascii="Arial" w:hAnsi="Arial" w:cs="Arial"/>
          <w:b/>
          <w:sz w:val="24"/>
          <w:szCs w:val="24"/>
        </w:rPr>
      </w:pPr>
      <w:r w:rsidRPr="005D7699">
        <w:rPr>
          <w:rFonts w:ascii="Arial" w:hAnsi="Arial" w:cs="Arial"/>
          <w:b/>
          <w:bCs/>
          <w:sz w:val="24"/>
          <w:szCs w:val="24"/>
        </w:rPr>
        <w:t xml:space="preserve">I. </w:t>
      </w:r>
    </w:p>
    <w:p w:rsidR="0063604A" w:rsidRPr="005D7699" w:rsidRDefault="0063604A" w:rsidP="0063604A">
      <w:pPr>
        <w:pStyle w:val="Normlnweb"/>
        <w:jc w:val="center"/>
        <w:rPr>
          <w:rFonts w:ascii="Arial" w:hAnsi="Arial" w:cs="Arial"/>
          <w:b/>
          <w:sz w:val="24"/>
          <w:szCs w:val="24"/>
        </w:rPr>
      </w:pPr>
      <w:r w:rsidRPr="005D7699">
        <w:rPr>
          <w:rFonts w:ascii="Arial" w:hAnsi="Arial" w:cs="Arial"/>
          <w:b/>
          <w:bCs/>
          <w:sz w:val="24"/>
          <w:szCs w:val="24"/>
        </w:rPr>
        <w:t>Úvodní ustanovení</w:t>
      </w:r>
    </w:p>
    <w:p w:rsidR="0063604A" w:rsidRPr="005D7699" w:rsidRDefault="0063604A" w:rsidP="0063604A">
      <w:pPr>
        <w:pStyle w:val="Normlnweb"/>
        <w:ind w:firstLine="709"/>
        <w:jc w:val="both"/>
        <w:rPr>
          <w:rFonts w:ascii="Arial" w:hAnsi="Arial" w:cs="Arial"/>
          <w:sz w:val="24"/>
          <w:szCs w:val="24"/>
        </w:rPr>
      </w:pPr>
      <w:r w:rsidRPr="005D7699">
        <w:rPr>
          <w:rFonts w:ascii="Arial" w:hAnsi="Arial" w:cs="Arial"/>
          <w:sz w:val="24"/>
          <w:szCs w:val="24"/>
        </w:rPr>
        <w:t>1. Z jednání schůze vlády se pořizuje zvukový záznam, který je určen pouze pro vnitřní potřebu vlády.</w:t>
      </w:r>
    </w:p>
    <w:p w:rsidR="0063604A" w:rsidRPr="005D7699" w:rsidRDefault="0063604A" w:rsidP="0063604A">
      <w:pPr>
        <w:pStyle w:val="Normlnweb"/>
        <w:ind w:firstLine="709"/>
        <w:jc w:val="both"/>
        <w:rPr>
          <w:rFonts w:ascii="Arial" w:hAnsi="Arial" w:cs="Arial"/>
          <w:sz w:val="24"/>
          <w:szCs w:val="24"/>
        </w:rPr>
      </w:pPr>
      <w:r w:rsidRPr="005D7699">
        <w:rPr>
          <w:rFonts w:ascii="Arial" w:hAnsi="Arial" w:cs="Arial"/>
          <w:sz w:val="24"/>
          <w:szCs w:val="24"/>
        </w:rPr>
        <w:t>2. Zvukový záznam se nepořizuje z jednání schůze vlády nebo té jeho části, která byla vládou označena za uzavřenou nebo ve které jsou projednávány utajované informace.</w:t>
      </w:r>
    </w:p>
    <w:p w:rsidR="0063604A" w:rsidRPr="005D7699" w:rsidRDefault="0063604A" w:rsidP="0063604A">
      <w:pPr>
        <w:pStyle w:val="Normlnweb"/>
        <w:rPr>
          <w:rFonts w:ascii="Arial" w:hAnsi="Arial" w:cs="Arial"/>
          <w:sz w:val="24"/>
          <w:szCs w:val="24"/>
        </w:rPr>
      </w:pPr>
    </w:p>
    <w:p w:rsidR="0063604A" w:rsidRPr="005D7699" w:rsidRDefault="0063604A" w:rsidP="0063604A">
      <w:pPr>
        <w:pStyle w:val="Normlnweb"/>
        <w:jc w:val="center"/>
        <w:outlineLvl w:val="0"/>
        <w:rPr>
          <w:rFonts w:ascii="Arial" w:hAnsi="Arial" w:cs="Arial"/>
          <w:b/>
          <w:sz w:val="24"/>
          <w:szCs w:val="24"/>
        </w:rPr>
      </w:pPr>
      <w:r w:rsidRPr="005D7699">
        <w:rPr>
          <w:rFonts w:ascii="Arial" w:hAnsi="Arial" w:cs="Arial"/>
          <w:b/>
          <w:bCs/>
          <w:sz w:val="24"/>
          <w:szCs w:val="24"/>
        </w:rPr>
        <w:t>II.</w:t>
      </w:r>
    </w:p>
    <w:p w:rsidR="0063604A" w:rsidRPr="005D7699" w:rsidRDefault="0063604A" w:rsidP="0063604A">
      <w:pPr>
        <w:pStyle w:val="Normlnweb"/>
        <w:jc w:val="center"/>
        <w:rPr>
          <w:rFonts w:ascii="Arial" w:hAnsi="Arial" w:cs="Arial"/>
          <w:b/>
          <w:sz w:val="24"/>
          <w:szCs w:val="24"/>
        </w:rPr>
      </w:pPr>
      <w:r w:rsidRPr="005D7699">
        <w:rPr>
          <w:rFonts w:ascii="Arial" w:hAnsi="Arial" w:cs="Arial"/>
          <w:b/>
          <w:bCs/>
          <w:sz w:val="24"/>
          <w:szCs w:val="24"/>
        </w:rPr>
        <w:t>Podmínky pro pořizování zvukového záznamu z jednání schůze vlády</w:t>
      </w:r>
      <w:r w:rsidRPr="005D7699">
        <w:rPr>
          <w:rFonts w:ascii="Arial" w:hAnsi="Arial" w:cs="Arial"/>
          <w:b/>
          <w:bCs/>
          <w:sz w:val="24"/>
          <w:szCs w:val="24"/>
        </w:rPr>
        <w:br/>
        <w:t>a jeho využívání</w:t>
      </w:r>
    </w:p>
    <w:p w:rsidR="0063604A" w:rsidRPr="005D7699" w:rsidRDefault="0063604A" w:rsidP="0063604A">
      <w:pPr>
        <w:pStyle w:val="Normlnweb"/>
        <w:ind w:firstLine="708"/>
        <w:jc w:val="both"/>
        <w:rPr>
          <w:rFonts w:ascii="Arial" w:hAnsi="Arial" w:cs="Arial"/>
          <w:sz w:val="24"/>
          <w:szCs w:val="24"/>
        </w:rPr>
      </w:pPr>
      <w:r w:rsidRPr="005D7699">
        <w:rPr>
          <w:rFonts w:ascii="Arial" w:hAnsi="Arial" w:cs="Arial"/>
          <w:sz w:val="24"/>
          <w:szCs w:val="24"/>
        </w:rPr>
        <w:t>1. Zvukový záznam je pořizován na dvou technických zařízeních umístěných v místnosti jednání schůze vlády.</w:t>
      </w:r>
    </w:p>
    <w:p w:rsidR="0063604A" w:rsidRPr="005D7699" w:rsidRDefault="0063604A" w:rsidP="0063604A">
      <w:pPr>
        <w:pStyle w:val="Normlnweb"/>
        <w:ind w:firstLine="708"/>
        <w:jc w:val="both"/>
        <w:rPr>
          <w:rFonts w:ascii="Arial" w:hAnsi="Arial" w:cs="Arial"/>
          <w:sz w:val="24"/>
          <w:szCs w:val="24"/>
        </w:rPr>
      </w:pPr>
      <w:r w:rsidRPr="005D7699">
        <w:rPr>
          <w:rFonts w:ascii="Arial" w:hAnsi="Arial" w:cs="Arial"/>
          <w:sz w:val="24"/>
          <w:szCs w:val="24"/>
        </w:rPr>
        <w:t>2.  Všechny zvukové záznamy jsou uchovávány na elektronickém nosiči dat a na úložišti dat v Odboru vládní agendy Úřadu vlády. Přístup k nim mají pouze pověření zaměstnanci nebo státní zaměstnanci Odboru vládní agendy Úřadu vlády.</w:t>
      </w:r>
    </w:p>
    <w:p w:rsidR="0063604A" w:rsidRPr="005D7699" w:rsidRDefault="0063604A" w:rsidP="0063604A">
      <w:pPr>
        <w:pStyle w:val="Normlnweb"/>
        <w:ind w:firstLine="708"/>
        <w:jc w:val="both"/>
        <w:rPr>
          <w:rFonts w:ascii="Arial" w:hAnsi="Arial" w:cs="Arial"/>
          <w:sz w:val="24"/>
          <w:szCs w:val="24"/>
        </w:rPr>
      </w:pPr>
      <w:r w:rsidRPr="005D7699">
        <w:rPr>
          <w:rFonts w:ascii="Arial" w:hAnsi="Arial" w:cs="Arial"/>
          <w:sz w:val="24"/>
          <w:szCs w:val="24"/>
        </w:rPr>
        <w:t xml:space="preserve">3.  Zvukové záznamové zařízení obsluhuje pověřený zaměstnanec nebo státní zaměstnanec Odboru vládní agendy Úřadu vlády. Při pořizování zvukového záznamu tento zaměstnanec zaznamenává na programu schůze vlády k jednotlivým bodům podle časomíry na technickém zařízení čas jejich zahájení a rovněž průběžně poznamenává </w:t>
      </w:r>
      <w:r w:rsidRPr="005D7699">
        <w:rPr>
          <w:rFonts w:ascii="Arial" w:hAnsi="Arial" w:cs="Arial"/>
          <w:strike/>
          <w:sz w:val="24"/>
          <w:szCs w:val="24"/>
        </w:rPr>
        <w:t>j</w:t>
      </w:r>
      <w:r w:rsidRPr="005D7699">
        <w:rPr>
          <w:rFonts w:ascii="Arial" w:hAnsi="Arial" w:cs="Arial"/>
          <w:sz w:val="24"/>
          <w:szCs w:val="24"/>
        </w:rPr>
        <w:t>ednotlivá vystoupení členů vlády a dalších osob přítomných na schůzi vlády podle čl. VI tohoto jednacího řádu. Tento písemný záznam se uchovává spolu se zvukovým záznamem.</w:t>
      </w:r>
    </w:p>
    <w:p w:rsidR="0063604A" w:rsidRPr="005D7699" w:rsidRDefault="0063604A" w:rsidP="0063604A">
      <w:pPr>
        <w:pStyle w:val="Normlnweb"/>
        <w:ind w:firstLine="708"/>
        <w:jc w:val="both"/>
        <w:rPr>
          <w:rFonts w:ascii="Arial" w:hAnsi="Arial" w:cs="Arial"/>
          <w:sz w:val="24"/>
          <w:szCs w:val="24"/>
        </w:rPr>
      </w:pPr>
      <w:r w:rsidRPr="005D7699">
        <w:rPr>
          <w:rFonts w:ascii="Arial" w:hAnsi="Arial" w:cs="Arial"/>
          <w:strike/>
          <w:sz w:val="24"/>
          <w:szCs w:val="24"/>
        </w:rPr>
        <w:t>4</w:t>
      </w:r>
      <w:r w:rsidRPr="005D7699">
        <w:rPr>
          <w:rFonts w:ascii="Arial" w:hAnsi="Arial" w:cs="Arial"/>
          <w:sz w:val="24"/>
          <w:szCs w:val="24"/>
        </w:rPr>
        <w:t xml:space="preserve">.  Doslovné přepisy částí průběhu jednání schůze vlády jsou pořizovány </w:t>
      </w:r>
      <w:r w:rsidRPr="005D7699">
        <w:rPr>
          <w:rFonts w:ascii="Arial" w:hAnsi="Arial" w:cs="Arial"/>
          <w:sz w:val="24"/>
          <w:szCs w:val="24"/>
        </w:rPr>
        <w:br/>
        <w:t>na písemný pokyn předsedy vlády nebo vedoucího Úřadu vlády na základě požadavků členů vlády.</w:t>
      </w:r>
    </w:p>
    <w:p w:rsidR="0063604A" w:rsidRPr="005D7699" w:rsidRDefault="0063604A" w:rsidP="0063604A">
      <w:pPr>
        <w:pStyle w:val="Normlnweb"/>
        <w:ind w:firstLine="708"/>
        <w:jc w:val="both"/>
        <w:rPr>
          <w:rFonts w:ascii="Arial" w:hAnsi="Arial" w:cs="Arial"/>
          <w:sz w:val="24"/>
          <w:szCs w:val="24"/>
        </w:rPr>
      </w:pPr>
      <w:r w:rsidRPr="005D7699">
        <w:rPr>
          <w:rFonts w:ascii="Arial" w:hAnsi="Arial" w:cs="Arial"/>
          <w:sz w:val="24"/>
          <w:szCs w:val="24"/>
        </w:rPr>
        <w:lastRenderedPageBreak/>
        <w:t xml:space="preserve">5.  Právo poslechu zvukového záznamu mají členové vlády a vedoucí Úřadu vlády. Osoby, které jsou zaměstnanci nebo státními zaměstnanci příslušných ministerstev anebo jim podřízených správních úřadů nebo Úřadu vlády, mohou být </w:t>
      </w:r>
      <w:r w:rsidRPr="005D7699">
        <w:rPr>
          <w:rFonts w:ascii="Arial" w:hAnsi="Arial" w:cs="Arial"/>
          <w:sz w:val="24"/>
          <w:szCs w:val="24"/>
        </w:rPr>
        <w:br/>
        <w:t>k poslechu zvukového záznamu pověřeny příslušným členem vlády. Pověřující člen vlády těmto osobám určí, která část zvukového záznamu má být jimi vyslechnuta. Poslech zvukového záznamu na základě písemného pokynu vedoucího Úřadu vlády a evidenci pověřených osob zajišťuje zaměstnanec nebo státní zaměstnanec Odboru vládní agendy Úřadu vlády.</w:t>
      </w:r>
    </w:p>
    <w:p w:rsidR="0063604A" w:rsidRPr="005D7699" w:rsidRDefault="0063604A" w:rsidP="0063604A">
      <w:pPr>
        <w:pStyle w:val="Normlnweb"/>
        <w:tabs>
          <w:tab w:val="left" w:pos="1080"/>
          <w:tab w:val="left" w:pos="1260"/>
        </w:tabs>
        <w:ind w:firstLine="708"/>
        <w:jc w:val="both"/>
        <w:rPr>
          <w:rFonts w:ascii="Arial" w:hAnsi="Arial" w:cs="Arial"/>
          <w:sz w:val="24"/>
          <w:szCs w:val="24"/>
        </w:rPr>
      </w:pPr>
      <w:r w:rsidRPr="005D7699">
        <w:rPr>
          <w:rFonts w:ascii="Arial" w:hAnsi="Arial" w:cs="Arial"/>
          <w:sz w:val="24"/>
          <w:szCs w:val="24"/>
        </w:rPr>
        <w:t>6. Poskytování zvukových záznamů se nepovoluje; výjimku může povolit pouze předseda vlády.</w:t>
      </w:r>
    </w:p>
    <w:p w:rsidR="00833249" w:rsidRDefault="0063604A">
      <w:bookmarkStart w:id="0" w:name="_GoBack"/>
      <w:bookmarkEnd w:id="0"/>
    </w:p>
    <w:sectPr w:rsidR="008332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4A"/>
    <w:rsid w:val="00572535"/>
    <w:rsid w:val="0063604A"/>
    <w:rsid w:val="00AA18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CAD0B-D5D3-4C6C-A969-BF506D8BA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63604A"/>
    <w:pPr>
      <w:spacing w:before="100" w:beforeAutospacing="1" w:after="100" w:afterAutospacing="1"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1848</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Jakovljevič Jan</dc:creator>
  <cp:keywords/>
  <dc:description/>
  <cp:lastModifiedBy>Jakovljevič Jan</cp:lastModifiedBy>
  <cp:revision>1</cp:revision>
  <dcterms:created xsi:type="dcterms:W3CDTF">2023-02-02T13:03:00Z</dcterms:created>
  <dcterms:modified xsi:type="dcterms:W3CDTF">2023-02-02T13:04:00Z</dcterms:modified>
</cp:coreProperties>
</file>