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E8" w:rsidRPr="004D3A16" w:rsidRDefault="00B87857" w:rsidP="00BD0A5A">
      <w:pPr>
        <w:jc w:val="center"/>
        <w:rPr>
          <w:lang w:val="cs-CZ"/>
        </w:rPr>
      </w:pPr>
      <w:r w:rsidRPr="004D3A16">
        <w:rPr>
          <w:lang w:val="cs-CZ"/>
        </w:rPr>
        <w:drawing>
          <wp:inline distT="0" distB="0" distL="0" distR="0" wp14:anchorId="75C15AA1" wp14:editId="15BED624">
            <wp:extent cx="874395" cy="55689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A16">
        <w:rPr>
          <w:lang w:val="cs-CZ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529DC19" wp14:editId="41ED8DB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B91" w:rsidRPr="00171E52" w:rsidRDefault="006A0B91" w:rsidP="00760B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lang w:val="cs-CZ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93.8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BooHcn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6A0B91" w:rsidRPr="00171E52" w:rsidRDefault="006A0B91" w:rsidP="00760B1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lang w:val="cs-CZ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2B08" w:rsidRPr="004D3A16" w:rsidRDefault="009D27E8" w:rsidP="00BD0A5A">
      <w:pPr>
        <w:jc w:val="center"/>
        <w:rPr>
          <w:rFonts w:ascii="Arial" w:hAnsi="Arial" w:cs="Arial"/>
          <w:b/>
          <w:i/>
          <w:sz w:val="20"/>
          <w:lang w:val="cs-CZ"/>
        </w:rPr>
        <w:sectPr w:rsidR="00FA2B08" w:rsidRPr="004D3A16" w:rsidSect="00FA2B08">
          <w:footerReference w:type="default" r:id="rId14"/>
          <w:pgSz w:w="11907" w:h="16839" w:code="9"/>
          <w:pgMar w:top="357" w:right="1440" w:bottom="2268" w:left="1440" w:header="1021" w:footer="1134" w:gutter="0"/>
          <w:pgNumType w:start="1"/>
          <w:cols w:space="708"/>
          <w:docGrid w:linePitch="299"/>
        </w:sectPr>
      </w:pPr>
      <w:r w:rsidRPr="004D3A16">
        <w:rPr>
          <w:rFonts w:ascii="Arial" w:hAnsi="Arial" w:cs="Arial"/>
          <w:b/>
          <w:i/>
          <w:sz w:val="20"/>
          <w:lang w:val="cs-CZ"/>
        </w:rPr>
        <w:t>Evropský hospodářský</w:t>
      </w:r>
      <w:r w:rsidR="00FA2B08" w:rsidRPr="004D3A16">
        <w:rPr>
          <w:rFonts w:ascii="Arial" w:hAnsi="Arial" w:cs="Arial"/>
          <w:b/>
          <w:i/>
          <w:sz w:val="20"/>
          <w:lang w:val="cs-CZ"/>
        </w:rPr>
        <w:t xml:space="preserve"> a </w:t>
      </w:r>
      <w:r w:rsidRPr="004D3A16">
        <w:rPr>
          <w:rFonts w:ascii="Arial" w:hAnsi="Arial" w:cs="Arial"/>
          <w:b/>
          <w:i/>
          <w:sz w:val="20"/>
          <w:lang w:val="cs-CZ"/>
        </w:rPr>
        <w:t>sociální výbor</w:t>
      </w:r>
    </w:p>
    <w:p w:rsidR="009D27E8" w:rsidRPr="004D3A16" w:rsidRDefault="009D27E8" w:rsidP="00BD0A5A">
      <w:pPr>
        <w:rPr>
          <w:lang w:val="cs-CZ"/>
        </w:rPr>
      </w:pPr>
    </w:p>
    <w:p w:rsidR="00344F7F" w:rsidRPr="004D3A16" w:rsidRDefault="00344F7F" w:rsidP="00BD0A5A">
      <w:pPr>
        <w:rPr>
          <w:lang w:val="cs-CZ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25"/>
      </w:tblGrid>
      <w:tr w:rsidR="009D27E8" w:rsidRPr="004D3A16" w:rsidTr="00415FB8">
        <w:trPr>
          <w:jc w:val="right"/>
        </w:trPr>
        <w:tc>
          <w:tcPr>
            <w:tcW w:w="3525" w:type="dxa"/>
          </w:tcPr>
          <w:p w:rsidR="009D27E8" w:rsidRPr="004D3A16" w:rsidRDefault="009D27E8" w:rsidP="00BD0A5A">
            <w:pPr>
              <w:jc w:val="center"/>
              <w:rPr>
                <w:b/>
                <w:sz w:val="28"/>
                <w:lang w:val="cs-CZ"/>
              </w:rPr>
            </w:pPr>
            <w:r w:rsidRPr="004D3A16">
              <w:rPr>
                <w:b/>
                <w:sz w:val="28"/>
                <w:lang w:val="cs-CZ"/>
              </w:rPr>
              <w:t>CCMI/137</w:t>
            </w:r>
          </w:p>
          <w:p w:rsidR="009D27E8" w:rsidRPr="004D3A16" w:rsidRDefault="009D27E8" w:rsidP="00BD0A5A">
            <w:pPr>
              <w:jc w:val="center"/>
              <w:rPr>
                <w:b/>
                <w:bCs/>
                <w:sz w:val="28"/>
                <w:lang w:val="cs-CZ"/>
              </w:rPr>
            </w:pPr>
            <w:r w:rsidRPr="004D3A16">
              <w:rPr>
                <w:b/>
                <w:sz w:val="28"/>
                <w:lang w:val="cs-CZ"/>
              </w:rPr>
              <w:t>Kulturní</w:t>
            </w:r>
            <w:r w:rsidR="00FA2B08" w:rsidRPr="004D3A16">
              <w:rPr>
                <w:b/>
                <w:sz w:val="28"/>
                <w:lang w:val="cs-CZ"/>
              </w:rPr>
              <w:t xml:space="preserve"> a </w:t>
            </w:r>
            <w:r w:rsidRPr="004D3A16">
              <w:rPr>
                <w:b/>
                <w:sz w:val="28"/>
                <w:lang w:val="cs-CZ"/>
              </w:rPr>
              <w:t>tvůrčí odvětví</w:t>
            </w:r>
          </w:p>
        </w:tc>
      </w:tr>
    </w:tbl>
    <w:p w:rsidR="009D27E8" w:rsidRPr="004D3A16" w:rsidRDefault="009D27E8" w:rsidP="00BD0A5A">
      <w:pPr>
        <w:rPr>
          <w:lang w:val="cs-CZ"/>
        </w:rPr>
      </w:pPr>
      <w:r w:rsidRPr="004D3A16">
        <w:rPr>
          <w:highlight w:val="yellow"/>
          <w:lang w:val="cs-CZ"/>
        </w:rPr>
        <w:fldChar w:fldCharType="begin"/>
      </w:r>
      <w:r w:rsidRPr="004D3A16">
        <w:rPr>
          <w:highlight w:val="yellow"/>
          <w:lang w:val="cs-CZ"/>
        </w:rPr>
        <w:instrText xml:space="preserve"> COMMENTS "Ref Trad CCMI/137 – EESC-2015-01499-00-02-DT-TRA" </w:instrText>
      </w:r>
      <w:r w:rsidRPr="004D3A16">
        <w:rPr>
          <w:highlight w:val="yellow"/>
          <w:lang w:val="cs-CZ"/>
        </w:rPr>
        <w:fldChar w:fldCharType="end"/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2C6BCD" w:rsidP="00BD0A5A">
      <w:pPr>
        <w:jc w:val="right"/>
        <w:rPr>
          <w:lang w:val="cs-CZ"/>
        </w:rPr>
      </w:pPr>
      <w:r w:rsidRPr="004D3A16">
        <w:rPr>
          <w:lang w:val="cs-CZ"/>
        </w:rPr>
        <w:t xml:space="preserve">V </w:t>
      </w:r>
      <w:r w:rsidR="009D27E8" w:rsidRPr="004D3A16">
        <w:rPr>
          <w:lang w:val="cs-CZ"/>
        </w:rPr>
        <w:t>Brusel</w:t>
      </w:r>
      <w:r w:rsidRPr="004D3A16">
        <w:rPr>
          <w:lang w:val="cs-CZ"/>
        </w:rPr>
        <w:t>u dne</w:t>
      </w:r>
      <w:r w:rsidR="009D27E8" w:rsidRPr="004D3A16">
        <w:rPr>
          <w:lang w:val="cs-CZ"/>
        </w:rPr>
        <w:t xml:space="preserve"> </w:t>
      </w:r>
      <w:r w:rsidR="006D2A44" w:rsidRPr="004D3A16">
        <w:rPr>
          <w:lang w:val="cs-CZ"/>
        </w:rPr>
        <w:t>1</w:t>
      </w:r>
      <w:r w:rsidR="00FA2B08" w:rsidRPr="004D3A16">
        <w:rPr>
          <w:lang w:val="cs-CZ"/>
        </w:rPr>
        <w:t>6. </w:t>
      </w:r>
      <w:r w:rsidR="006D2A44" w:rsidRPr="004D3A16">
        <w:rPr>
          <w:lang w:val="cs-CZ"/>
        </w:rPr>
        <w:t>září</w:t>
      </w:r>
      <w:r w:rsidR="009D27E8" w:rsidRPr="004D3A16">
        <w:rPr>
          <w:lang w:val="cs-CZ"/>
        </w:rPr>
        <w:t> 2015</w:t>
      </w:r>
    </w:p>
    <w:p w:rsidR="009D27E8" w:rsidRPr="004D3A16" w:rsidRDefault="009D27E8" w:rsidP="00BD0A5A">
      <w:pPr>
        <w:rPr>
          <w:lang w:val="cs-CZ"/>
        </w:rPr>
      </w:pPr>
    </w:p>
    <w:p w:rsidR="00FA2B08" w:rsidRPr="004D3A16" w:rsidRDefault="00FA2B08" w:rsidP="00BD0A5A">
      <w:pPr>
        <w:rPr>
          <w:lang w:val="cs-CZ"/>
        </w:rPr>
      </w:pPr>
    </w:p>
    <w:p w:rsidR="009D27E8" w:rsidRPr="004D3A16" w:rsidRDefault="00344F7F" w:rsidP="00BD0A5A">
      <w:pPr>
        <w:rPr>
          <w:lang w:val="cs-CZ"/>
        </w:rPr>
      </w:pPr>
      <w:r w:rsidRPr="004D3A16">
        <w:rPr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617446" wp14:editId="22B68B61">
                <wp:simplePos x="0" y="0"/>
                <wp:positionH relativeFrom="page">
                  <wp:posOffset>817245</wp:posOffset>
                </wp:positionH>
                <wp:positionV relativeFrom="page">
                  <wp:posOffset>9898380</wp:posOffset>
                </wp:positionV>
                <wp:extent cx="6172200" cy="809625"/>
                <wp:effectExtent l="0" t="1905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B91" w:rsidRPr="006224E8" w:rsidRDefault="006A0B91" w:rsidP="00344F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6224E8">
                              <w:rPr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  <w:t>Rue Belliard/Belliardstraat 99 — 1040 Bruxelles/Brussel — BELGIQUE/BELGIË</w:t>
                            </w:r>
                          </w:p>
                          <w:p w:rsidR="006A0B91" w:rsidRPr="006224E8" w:rsidRDefault="006A0B91" w:rsidP="00344F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6224E8">
                              <w:rPr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  <w:t xml:space="preserve">Tel. +32 25469011 — Fax +32 25134893 — Internet: </w:t>
                            </w:r>
                            <w:hyperlink r:id="rId15" w:history="1">
                              <w:r w:rsidRPr="006224E8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4.35pt;margin-top:779.4pt;width:486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" o:allowincell="f" filled="f" stroked="f">
                <v:textbox>
                  <w:txbxContent>
                    <w:p w:rsidR="006A0B91" w:rsidRPr="006224E8" w:rsidRDefault="006A0B91" w:rsidP="00344F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  <w:proofErr w:type="spellStart"/>
                      <w:r w:rsidRPr="006224E8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>Rue</w:t>
                      </w:r>
                      <w:proofErr w:type="spellEnd"/>
                      <w:r w:rsidRPr="006224E8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proofErr w:type="spellStart"/>
                      <w:r w:rsidRPr="006224E8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>Belliard</w:t>
                      </w:r>
                      <w:proofErr w:type="spellEnd"/>
                      <w:r w:rsidRPr="006224E8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>/</w:t>
                      </w:r>
                      <w:proofErr w:type="spellStart"/>
                      <w:r w:rsidRPr="006224E8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>Belliardstraat</w:t>
                      </w:r>
                      <w:proofErr w:type="spellEnd"/>
                      <w:r w:rsidRPr="006224E8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 xml:space="preserve"> 99 — 1040 </w:t>
                      </w:r>
                      <w:proofErr w:type="spellStart"/>
                      <w:r w:rsidRPr="006224E8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>Bruxelles</w:t>
                      </w:r>
                      <w:proofErr w:type="spellEnd"/>
                      <w:r w:rsidRPr="006224E8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>/</w:t>
                      </w:r>
                      <w:proofErr w:type="spellStart"/>
                      <w:r w:rsidRPr="006224E8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>Brussel</w:t>
                      </w:r>
                      <w:proofErr w:type="spellEnd"/>
                      <w:r w:rsidRPr="006224E8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 xml:space="preserve"> — BELGIQUE/BELGIË</w:t>
                      </w:r>
                    </w:p>
                    <w:p w:rsidR="006A0B91" w:rsidRPr="006224E8" w:rsidRDefault="006A0B91" w:rsidP="00344F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  <w:r w:rsidRPr="006224E8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 xml:space="preserve">Tel. +32 25469011 — Fax +32 25134893 — Internet: </w:t>
                      </w:r>
                      <w:hyperlink r:id="rId16" w:history="1">
                        <w:r w:rsidRPr="006224E8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rPr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9D27E8" w:rsidRPr="004D3A16" w:rsidTr="00415FB8">
        <w:tc>
          <w:tcPr>
            <w:tcW w:w="9243" w:type="dxa"/>
          </w:tcPr>
          <w:p w:rsidR="00A71C73" w:rsidRPr="004D3A16" w:rsidRDefault="009D27E8" w:rsidP="00BD0A5A">
            <w:pPr>
              <w:jc w:val="center"/>
              <w:rPr>
                <w:lang w:val="cs-CZ"/>
              </w:rPr>
            </w:pPr>
            <w:r w:rsidRPr="004D3A16">
              <w:rPr>
                <w:b/>
                <w:sz w:val="32"/>
                <w:lang w:val="cs-CZ"/>
              </w:rPr>
              <w:t>STANOVISK</w:t>
            </w:r>
            <w:r w:rsidR="006D13C9" w:rsidRPr="004D3A16">
              <w:rPr>
                <w:b/>
                <w:sz w:val="32"/>
                <w:lang w:val="cs-CZ"/>
              </w:rPr>
              <w:t>O</w:t>
            </w:r>
            <w:r w:rsidRPr="004D3A16">
              <w:rPr>
                <w:lang w:val="cs-CZ"/>
              </w:rPr>
              <w:br/>
            </w:r>
            <w:r w:rsidR="006D2A44" w:rsidRPr="004D3A16">
              <w:rPr>
                <w:lang w:val="cs-CZ"/>
              </w:rPr>
              <w:t>Evropského hospodářského</w:t>
            </w:r>
            <w:r w:rsidR="00FA2B08" w:rsidRPr="004D3A16">
              <w:rPr>
                <w:lang w:val="cs-CZ"/>
              </w:rPr>
              <w:t xml:space="preserve"> a </w:t>
            </w:r>
            <w:r w:rsidR="006D2A44" w:rsidRPr="004D3A16">
              <w:rPr>
                <w:lang w:val="cs-CZ"/>
              </w:rPr>
              <w:t>sociálního výboru</w:t>
            </w:r>
            <w:r w:rsidRPr="004D3A16">
              <w:rPr>
                <w:lang w:val="cs-CZ"/>
              </w:rPr>
              <w:t xml:space="preserve"> </w:t>
            </w:r>
            <w:r w:rsidRPr="004D3A16">
              <w:rPr>
                <w:lang w:val="cs-CZ"/>
              </w:rPr>
              <w:br/>
              <w:t>k</w:t>
            </w:r>
            <w:r w:rsidR="00CE5C7F" w:rsidRPr="004D3A16">
              <w:rPr>
                <w:lang w:val="cs-CZ"/>
              </w:rPr>
              <w:t xml:space="preserve"> tématu</w:t>
            </w:r>
            <w:r w:rsidRPr="004D3A16">
              <w:rPr>
                <w:lang w:val="cs-CZ"/>
              </w:rPr>
              <w:t xml:space="preserve"> </w:t>
            </w:r>
            <w:r w:rsidRPr="004D3A16">
              <w:rPr>
                <w:lang w:val="cs-CZ"/>
              </w:rPr>
              <w:br/>
            </w:r>
            <w:r w:rsidRPr="004D3A16">
              <w:rPr>
                <w:b/>
                <w:lang w:val="cs-CZ"/>
              </w:rPr>
              <w:t>Kulturní</w:t>
            </w:r>
            <w:r w:rsidR="00FA2B08" w:rsidRPr="004D3A16">
              <w:rPr>
                <w:b/>
                <w:lang w:val="cs-CZ"/>
              </w:rPr>
              <w:t xml:space="preserve"> a </w:t>
            </w:r>
            <w:r w:rsidRPr="004D3A16">
              <w:rPr>
                <w:b/>
                <w:lang w:val="cs-CZ"/>
              </w:rPr>
              <w:t>tvůrčí odvětví – evropská výhoda</w:t>
            </w:r>
            <w:r w:rsidR="00A71C73" w:rsidRPr="004D3A16">
              <w:rPr>
                <w:b/>
                <w:lang w:val="cs-CZ"/>
              </w:rPr>
              <w:t>, kterou je třeba využít</w:t>
            </w:r>
            <w:r w:rsidR="00FA2B08" w:rsidRPr="004D3A16">
              <w:rPr>
                <w:b/>
                <w:lang w:val="cs-CZ"/>
              </w:rPr>
              <w:t xml:space="preserve"> v </w:t>
            </w:r>
            <w:r w:rsidRPr="004D3A16">
              <w:rPr>
                <w:b/>
                <w:lang w:val="cs-CZ"/>
              </w:rPr>
              <w:t>celosvětové</w:t>
            </w:r>
            <w:r w:rsidR="00344F7F" w:rsidRPr="004D3A16">
              <w:rPr>
                <w:b/>
                <w:lang w:val="cs-CZ"/>
              </w:rPr>
              <w:t> </w:t>
            </w:r>
            <w:r w:rsidR="00A71C73" w:rsidRPr="004D3A16">
              <w:rPr>
                <w:b/>
                <w:lang w:val="cs-CZ"/>
              </w:rPr>
              <w:t>hospodářské</w:t>
            </w:r>
            <w:r w:rsidR="00344F7F" w:rsidRPr="004D3A16">
              <w:rPr>
                <w:b/>
                <w:lang w:val="cs-CZ"/>
              </w:rPr>
              <w:t> </w:t>
            </w:r>
            <w:r w:rsidR="00A71C73" w:rsidRPr="004D3A16">
              <w:rPr>
                <w:b/>
                <w:lang w:val="cs-CZ"/>
              </w:rPr>
              <w:t>soutěži</w:t>
            </w:r>
          </w:p>
          <w:p w:rsidR="009D27E8" w:rsidRPr="004D3A16" w:rsidRDefault="009D27E8" w:rsidP="00BD0A5A">
            <w:pPr>
              <w:jc w:val="center"/>
              <w:rPr>
                <w:lang w:val="cs-CZ"/>
              </w:rPr>
            </w:pPr>
            <w:r w:rsidRPr="004D3A16">
              <w:rPr>
                <w:lang w:val="cs-CZ"/>
              </w:rPr>
              <w:t>(stanovisko</w:t>
            </w:r>
            <w:r w:rsidR="00FA2B08" w:rsidRPr="004D3A16">
              <w:rPr>
                <w:lang w:val="cs-CZ"/>
              </w:rPr>
              <w:t xml:space="preserve"> z </w:t>
            </w:r>
            <w:r w:rsidRPr="004D3A16">
              <w:rPr>
                <w:lang w:val="cs-CZ"/>
              </w:rPr>
              <w:t>vlastní iniciativy)</w:t>
            </w:r>
          </w:p>
        </w:tc>
      </w:tr>
      <w:tr w:rsidR="009D27E8" w:rsidRPr="004D3A16" w:rsidTr="00415FB8">
        <w:tc>
          <w:tcPr>
            <w:tcW w:w="9243" w:type="dxa"/>
          </w:tcPr>
          <w:p w:rsidR="009D27E8" w:rsidRPr="004D3A16" w:rsidRDefault="009D27E8" w:rsidP="00BD0A5A">
            <w:pPr>
              <w:jc w:val="center"/>
              <w:rPr>
                <w:lang w:val="cs-CZ"/>
              </w:rPr>
            </w:pPr>
            <w:r w:rsidRPr="004D3A16">
              <w:rPr>
                <w:lang w:val="cs-CZ"/>
              </w:rPr>
              <w:t>_____________</w:t>
            </w:r>
          </w:p>
          <w:p w:rsidR="009D27E8" w:rsidRPr="004D3A16" w:rsidRDefault="009D27E8" w:rsidP="00BD0A5A">
            <w:pPr>
              <w:jc w:val="center"/>
              <w:rPr>
                <w:lang w:val="cs-CZ"/>
              </w:rPr>
            </w:pPr>
          </w:p>
          <w:p w:rsidR="009D27E8" w:rsidRPr="004D3A16" w:rsidRDefault="009D27E8" w:rsidP="00BD0A5A">
            <w:pPr>
              <w:jc w:val="center"/>
              <w:rPr>
                <w:b/>
                <w:lang w:val="cs-CZ"/>
              </w:rPr>
            </w:pPr>
            <w:r w:rsidRPr="004D3A16">
              <w:rPr>
                <w:lang w:val="cs-CZ"/>
              </w:rPr>
              <w:t>Zpravodajka:</w:t>
            </w:r>
            <w:r w:rsidR="005C29E8" w:rsidRPr="004D3A16">
              <w:rPr>
                <w:b/>
                <w:lang w:val="cs-CZ"/>
              </w:rPr>
              <w:t xml:space="preserve"> </w:t>
            </w:r>
            <w:r w:rsidR="00344F7F" w:rsidRPr="004D3A16">
              <w:rPr>
                <w:b/>
                <w:lang w:val="cs-CZ"/>
              </w:rPr>
              <w:t xml:space="preserve">Emmanuelle Butaud-Stubbs </w:t>
            </w:r>
          </w:p>
          <w:p w:rsidR="009D27E8" w:rsidRPr="004D3A16" w:rsidRDefault="009D27E8" w:rsidP="00BD0A5A">
            <w:pPr>
              <w:jc w:val="center"/>
              <w:rPr>
                <w:lang w:val="cs-CZ"/>
              </w:rPr>
            </w:pPr>
            <w:r w:rsidRPr="004D3A16">
              <w:rPr>
                <w:lang w:val="cs-CZ"/>
              </w:rPr>
              <w:t>Spoluzpravodaj:</w:t>
            </w:r>
            <w:r w:rsidRPr="004D3A16">
              <w:rPr>
                <w:b/>
                <w:lang w:val="cs-CZ"/>
              </w:rPr>
              <w:t xml:space="preserve"> </w:t>
            </w:r>
            <w:r w:rsidR="00344F7F" w:rsidRPr="004D3A16">
              <w:rPr>
                <w:b/>
                <w:lang w:val="cs-CZ"/>
              </w:rPr>
              <w:t xml:space="preserve">Nicola Konstantinou </w:t>
            </w:r>
          </w:p>
          <w:p w:rsidR="009D27E8" w:rsidRPr="004D3A16" w:rsidRDefault="009D27E8" w:rsidP="00BD0A5A">
            <w:pPr>
              <w:jc w:val="center"/>
              <w:rPr>
                <w:lang w:val="cs-CZ"/>
              </w:rPr>
            </w:pPr>
            <w:r w:rsidRPr="004D3A16">
              <w:rPr>
                <w:lang w:val="cs-CZ"/>
              </w:rPr>
              <w:t>_____________</w:t>
            </w:r>
            <w:r w:rsidRPr="004D3A16">
              <w:rPr>
                <w:lang w:val="cs-CZ"/>
              </w:rPr>
              <w:br/>
            </w:r>
            <w:r w:rsidRPr="004D3A16">
              <w:rPr>
                <w:lang w:val="cs-CZ"/>
              </w:rPr>
              <w:br/>
            </w:r>
          </w:p>
        </w:tc>
      </w:tr>
      <w:tr w:rsidR="009D27E8" w:rsidRPr="004D3A16" w:rsidTr="00415FB8">
        <w:tc>
          <w:tcPr>
            <w:tcW w:w="9243" w:type="dxa"/>
          </w:tcPr>
          <w:p w:rsidR="00FD5E09" w:rsidRPr="004D3A16" w:rsidRDefault="00FD5E09" w:rsidP="00BD0A5A">
            <w:pPr>
              <w:rPr>
                <w:lang w:val="cs-CZ"/>
              </w:rPr>
            </w:pPr>
          </w:p>
          <w:p w:rsidR="00FD5E09" w:rsidRPr="004D3A16" w:rsidRDefault="00FD5E09" w:rsidP="00BD0A5A">
            <w:pPr>
              <w:rPr>
                <w:lang w:val="cs-CZ"/>
              </w:rPr>
            </w:pPr>
          </w:p>
          <w:p w:rsidR="00FD5E09" w:rsidRPr="004D3A16" w:rsidRDefault="00FD5E09" w:rsidP="00BD0A5A">
            <w:pPr>
              <w:rPr>
                <w:lang w:val="cs-CZ"/>
              </w:rPr>
            </w:pPr>
          </w:p>
          <w:p w:rsidR="00FD5E09" w:rsidRPr="004D3A16" w:rsidRDefault="00FD5E09" w:rsidP="00BD0A5A">
            <w:pPr>
              <w:rPr>
                <w:lang w:val="cs-CZ"/>
              </w:rPr>
            </w:pPr>
          </w:p>
          <w:p w:rsidR="00FD5E09" w:rsidRPr="004D3A16" w:rsidRDefault="00FD5E09" w:rsidP="00BD0A5A">
            <w:pPr>
              <w:rPr>
                <w:lang w:val="cs-CZ"/>
              </w:rPr>
            </w:pPr>
          </w:p>
          <w:p w:rsidR="00FD5E09" w:rsidRPr="004D3A16" w:rsidRDefault="00FD5E09" w:rsidP="00BD0A5A">
            <w:pPr>
              <w:rPr>
                <w:lang w:val="cs-CZ"/>
              </w:rPr>
            </w:pPr>
          </w:p>
          <w:p w:rsidR="00FD5E09" w:rsidRPr="004D3A16" w:rsidRDefault="00FD5E09" w:rsidP="00BD0A5A">
            <w:pPr>
              <w:rPr>
                <w:lang w:val="cs-CZ"/>
              </w:rPr>
            </w:pPr>
          </w:p>
          <w:p w:rsidR="00FD5E09" w:rsidRPr="004D3A16" w:rsidRDefault="00FD5E09" w:rsidP="00BD0A5A">
            <w:pPr>
              <w:rPr>
                <w:lang w:val="cs-CZ"/>
              </w:rPr>
            </w:pPr>
          </w:p>
          <w:p w:rsidR="00FD5E09" w:rsidRPr="004D3A16" w:rsidRDefault="00FD5E09" w:rsidP="00BD0A5A">
            <w:pPr>
              <w:rPr>
                <w:lang w:val="cs-CZ"/>
              </w:rPr>
            </w:pPr>
          </w:p>
          <w:p w:rsidR="009D27E8" w:rsidRPr="004D3A16" w:rsidRDefault="009D27E8" w:rsidP="00BD0A5A">
            <w:pPr>
              <w:rPr>
                <w:lang w:val="cs-CZ"/>
              </w:rPr>
            </w:pPr>
          </w:p>
        </w:tc>
      </w:tr>
    </w:tbl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rPr>
          <w:lang w:val="cs-CZ"/>
        </w:rPr>
      </w:pPr>
      <w:r w:rsidRPr="004D3A16">
        <w:rPr>
          <w:lang w:val="cs-CZ"/>
        </w:rPr>
        <w:br w:type="page"/>
      </w:r>
      <w:bookmarkStart w:id="0" w:name="_GoBack"/>
      <w:bookmarkEnd w:id="0"/>
      <w:r w:rsidR="00CE5C7F" w:rsidRPr="004D3A16">
        <w:rPr>
          <w:lang w:val="cs-CZ"/>
        </w:rPr>
        <w:lastRenderedPageBreak/>
        <w:t>Dne 2</w:t>
      </w:r>
      <w:r w:rsidR="00FA2B08" w:rsidRPr="004D3A16">
        <w:rPr>
          <w:lang w:val="cs-CZ"/>
        </w:rPr>
        <w:t>2. </w:t>
      </w:r>
      <w:r w:rsidR="00CE5C7F" w:rsidRPr="004D3A16">
        <w:rPr>
          <w:lang w:val="cs-CZ"/>
        </w:rPr>
        <w:t xml:space="preserve">ledna 2015 se </w:t>
      </w:r>
      <w:r w:rsidRPr="004D3A16">
        <w:rPr>
          <w:lang w:val="cs-CZ"/>
        </w:rPr>
        <w:t>Evropský hospodářský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sociální výbor</w:t>
      </w:r>
      <w:r w:rsidR="00701B5B" w:rsidRPr="004D3A16">
        <w:rPr>
          <w:lang w:val="cs-CZ"/>
        </w:rPr>
        <w:t>,</w:t>
      </w:r>
      <w:r w:rsidR="00FA2B08" w:rsidRPr="004D3A16">
        <w:rPr>
          <w:lang w:val="cs-CZ"/>
        </w:rPr>
        <w:t xml:space="preserve"> v </w:t>
      </w:r>
      <w:r w:rsidR="00701B5B" w:rsidRPr="004D3A16">
        <w:rPr>
          <w:lang w:val="cs-CZ"/>
        </w:rPr>
        <w:t>souladu</w:t>
      </w:r>
      <w:r w:rsidR="00FA2B08" w:rsidRPr="004D3A16">
        <w:rPr>
          <w:lang w:val="cs-CZ"/>
        </w:rPr>
        <w:t xml:space="preserve"> s čl. </w:t>
      </w:r>
      <w:r w:rsidR="00701B5B" w:rsidRPr="004D3A16">
        <w:rPr>
          <w:lang w:val="cs-CZ"/>
        </w:rPr>
        <w:t xml:space="preserve">29 </w:t>
      </w:r>
      <w:r w:rsidR="00FA2B08" w:rsidRPr="004D3A16">
        <w:rPr>
          <w:lang w:val="cs-CZ"/>
        </w:rPr>
        <w:t>odst. </w:t>
      </w:r>
      <w:r w:rsidR="00701B5B" w:rsidRPr="004D3A16">
        <w:rPr>
          <w:lang w:val="cs-CZ"/>
        </w:rPr>
        <w:t>2 jednacího</w:t>
      </w:r>
      <w:r w:rsidR="0093453F" w:rsidRPr="004D3A16">
        <w:rPr>
          <w:lang w:val="cs-CZ"/>
        </w:rPr>
        <w:t> </w:t>
      </w:r>
      <w:r w:rsidR="00701B5B" w:rsidRPr="004D3A16">
        <w:rPr>
          <w:lang w:val="cs-CZ"/>
        </w:rPr>
        <w:t>řádu,</w:t>
      </w:r>
      <w:r w:rsidR="002C4EC9" w:rsidRPr="004D3A16">
        <w:rPr>
          <w:lang w:val="cs-CZ"/>
        </w:rPr>
        <w:t xml:space="preserve"> r</w:t>
      </w:r>
      <w:r w:rsidRPr="004D3A16">
        <w:rPr>
          <w:lang w:val="cs-CZ"/>
        </w:rPr>
        <w:t>ozhodl vypracovat stanovisko</w:t>
      </w:r>
      <w:r w:rsidR="00FA2B08" w:rsidRPr="004D3A16">
        <w:rPr>
          <w:lang w:val="cs-CZ"/>
        </w:rPr>
        <w:t xml:space="preserve"> z </w:t>
      </w:r>
      <w:r w:rsidRPr="004D3A16">
        <w:rPr>
          <w:lang w:val="cs-CZ"/>
        </w:rPr>
        <w:t>vlastní iniciativy</w:t>
      </w:r>
      <w:r w:rsidR="00FA2B08" w:rsidRPr="004D3A16">
        <w:rPr>
          <w:lang w:val="cs-CZ"/>
        </w:rPr>
        <w:t xml:space="preserve"> k </w:t>
      </w:r>
      <w:r w:rsidR="00CE5C7F" w:rsidRPr="004D3A16">
        <w:rPr>
          <w:lang w:val="cs-CZ"/>
        </w:rPr>
        <w:t>tématu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993E25">
      <w:pPr>
        <w:ind w:left="1429"/>
        <w:rPr>
          <w:i/>
          <w:lang w:val="cs-CZ"/>
        </w:rPr>
      </w:pPr>
      <w:r w:rsidRPr="004D3A16">
        <w:rPr>
          <w:i/>
          <w:lang w:val="cs-CZ"/>
        </w:rPr>
        <w:t>Kulturní</w:t>
      </w:r>
      <w:r w:rsidR="00FA2B08" w:rsidRPr="004D3A16">
        <w:rPr>
          <w:i/>
          <w:lang w:val="cs-CZ"/>
        </w:rPr>
        <w:t xml:space="preserve"> a </w:t>
      </w:r>
      <w:r w:rsidRPr="004D3A16">
        <w:rPr>
          <w:i/>
          <w:lang w:val="cs-CZ"/>
        </w:rPr>
        <w:t>tvůrčí odvětví – evropská výhoda</w:t>
      </w:r>
      <w:r w:rsidR="00701B5B" w:rsidRPr="004D3A16">
        <w:rPr>
          <w:i/>
          <w:lang w:val="cs-CZ"/>
        </w:rPr>
        <w:t>, kterou je třeba využít</w:t>
      </w:r>
      <w:r w:rsidR="00FA2B08" w:rsidRPr="004D3A16">
        <w:rPr>
          <w:i/>
          <w:lang w:val="cs-CZ"/>
        </w:rPr>
        <w:t xml:space="preserve"> v </w:t>
      </w:r>
      <w:r w:rsidR="00701B5B" w:rsidRPr="004D3A16">
        <w:rPr>
          <w:i/>
          <w:lang w:val="cs-CZ"/>
        </w:rPr>
        <w:t>celosvětové hospodářské soutěži</w:t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rPr>
          <w:i/>
          <w:lang w:val="cs-CZ"/>
        </w:rPr>
      </w:pPr>
    </w:p>
    <w:p w:rsidR="009D27E8" w:rsidRPr="004D3A16" w:rsidRDefault="009D27E8" w:rsidP="00BD0A5A">
      <w:pPr>
        <w:rPr>
          <w:lang w:val="cs-CZ"/>
        </w:rPr>
      </w:pPr>
      <w:r w:rsidRPr="004D3A16">
        <w:rPr>
          <w:lang w:val="cs-CZ"/>
        </w:rPr>
        <w:t xml:space="preserve">Poradní komise pro průmyslové změny (CCMI), kterou Výbor pověřil přípravou podkladů na toto téma, přijala stanovisko dne </w:t>
      </w:r>
      <w:r w:rsidR="00FD5E09" w:rsidRPr="004D3A16">
        <w:rPr>
          <w:lang w:val="cs-CZ"/>
        </w:rPr>
        <w:t>1</w:t>
      </w:r>
      <w:r w:rsidR="00FA2B08" w:rsidRPr="004D3A16">
        <w:rPr>
          <w:lang w:val="cs-CZ"/>
        </w:rPr>
        <w:t>5. </w:t>
      </w:r>
      <w:r w:rsidR="00FD5E09" w:rsidRPr="004D3A16">
        <w:rPr>
          <w:lang w:val="cs-CZ"/>
        </w:rPr>
        <w:t>července 2015</w:t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rPr>
          <w:lang w:val="cs-CZ"/>
        </w:rPr>
      </w:pPr>
      <w:r w:rsidRPr="004D3A16">
        <w:rPr>
          <w:lang w:val="cs-CZ"/>
        </w:rPr>
        <w:t xml:space="preserve">Na </w:t>
      </w:r>
      <w:r w:rsidR="006D2A44" w:rsidRPr="004D3A16">
        <w:rPr>
          <w:lang w:val="cs-CZ"/>
        </w:rPr>
        <w:t>51</w:t>
      </w:r>
      <w:r w:rsidR="00FA2B08" w:rsidRPr="004D3A16">
        <w:rPr>
          <w:lang w:val="cs-CZ"/>
        </w:rPr>
        <w:t>0. </w:t>
      </w:r>
      <w:r w:rsidRPr="004D3A16">
        <w:rPr>
          <w:lang w:val="cs-CZ"/>
        </w:rPr>
        <w:t xml:space="preserve">plenárním zasedání, které se konalo ve dnech </w:t>
      </w:r>
      <w:r w:rsidR="006D2A44" w:rsidRPr="004D3A16">
        <w:rPr>
          <w:lang w:val="cs-CZ"/>
        </w:rPr>
        <w:t>1</w:t>
      </w:r>
      <w:r w:rsidR="00FA2B08" w:rsidRPr="004D3A16">
        <w:rPr>
          <w:lang w:val="cs-CZ"/>
        </w:rPr>
        <w:t>6. a </w:t>
      </w:r>
      <w:r w:rsidR="006D2A44" w:rsidRPr="004D3A16">
        <w:rPr>
          <w:lang w:val="cs-CZ"/>
        </w:rPr>
        <w:t>1</w:t>
      </w:r>
      <w:r w:rsidR="00FA2B08" w:rsidRPr="004D3A16">
        <w:rPr>
          <w:lang w:val="cs-CZ"/>
        </w:rPr>
        <w:t>7. </w:t>
      </w:r>
      <w:r w:rsidR="006D2A44" w:rsidRPr="004D3A16">
        <w:rPr>
          <w:lang w:val="cs-CZ"/>
        </w:rPr>
        <w:t>září 2015</w:t>
      </w:r>
      <w:r w:rsidRPr="004D3A16">
        <w:rPr>
          <w:lang w:val="cs-CZ"/>
        </w:rPr>
        <w:t xml:space="preserve"> (jednání dne </w:t>
      </w:r>
      <w:r w:rsidR="006D2A44" w:rsidRPr="004D3A16">
        <w:rPr>
          <w:lang w:val="cs-CZ"/>
        </w:rPr>
        <w:t>1</w:t>
      </w:r>
      <w:r w:rsidR="00FA2B08" w:rsidRPr="004D3A16">
        <w:rPr>
          <w:lang w:val="cs-CZ"/>
        </w:rPr>
        <w:t>6. </w:t>
      </w:r>
      <w:r w:rsidR="006D2A44" w:rsidRPr="004D3A16">
        <w:rPr>
          <w:lang w:val="cs-CZ"/>
        </w:rPr>
        <w:t>září 2015</w:t>
      </w:r>
      <w:r w:rsidRPr="004D3A16">
        <w:rPr>
          <w:lang w:val="cs-CZ"/>
        </w:rPr>
        <w:t>), přijal Evropský hospodářský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sociální výbor následující stanovisko </w:t>
      </w:r>
      <w:r w:rsidR="006D2A44" w:rsidRPr="004D3A16">
        <w:rPr>
          <w:lang w:val="cs-CZ"/>
        </w:rPr>
        <w:t>215</w:t>
      </w:r>
      <w:r w:rsidRPr="004D3A16">
        <w:rPr>
          <w:lang w:val="cs-CZ"/>
        </w:rPr>
        <w:t xml:space="preserve"> hlasy pro, </w:t>
      </w:r>
      <w:r w:rsidR="006D2A44" w:rsidRPr="004D3A16">
        <w:rPr>
          <w:lang w:val="cs-CZ"/>
        </w:rPr>
        <w:t>žádný</w:t>
      </w:r>
      <w:r w:rsidRPr="004D3A16">
        <w:rPr>
          <w:lang w:val="cs-CZ"/>
        </w:rPr>
        <w:t> </w:t>
      </w:r>
      <w:r w:rsidR="00CE5C7F" w:rsidRPr="004D3A16">
        <w:rPr>
          <w:lang w:val="cs-CZ"/>
        </w:rPr>
        <w:t xml:space="preserve">hlas </w:t>
      </w:r>
      <w:r w:rsidR="006D2A44" w:rsidRPr="004D3A16">
        <w:rPr>
          <w:lang w:val="cs-CZ"/>
        </w:rPr>
        <w:t>ne</w:t>
      </w:r>
      <w:r w:rsidR="00CE5C7F" w:rsidRPr="004D3A16">
        <w:rPr>
          <w:lang w:val="cs-CZ"/>
        </w:rPr>
        <w:t xml:space="preserve">byl </w:t>
      </w:r>
      <w:r w:rsidRPr="004D3A16">
        <w:rPr>
          <w:lang w:val="cs-CZ"/>
        </w:rPr>
        <w:t>proti</w:t>
      </w:r>
      <w:r w:rsidR="00FA2B08" w:rsidRPr="004D3A16">
        <w:rPr>
          <w:lang w:val="cs-CZ"/>
        </w:rPr>
        <w:t xml:space="preserve"> a </w:t>
      </w:r>
      <w:r w:rsidR="006D2A44" w:rsidRPr="004D3A16">
        <w:rPr>
          <w:lang w:val="cs-CZ"/>
        </w:rPr>
        <w:t>2</w:t>
      </w:r>
      <w:r w:rsidRPr="004D3A16">
        <w:rPr>
          <w:lang w:val="cs-CZ"/>
        </w:rPr>
        <w:t> člen</w:t>
      </w:r>
      <w:r w:rsidR="006D2A44" w:rsidRPr="004D3A16">
        <w:rPr>
          <w:lang w:val="cs-CZ"/>
        </w:rPr>
        <w:t>ové</w:t>
      </w:r>
      <w:r w:rsidRPr="004D3A16">
        <w:rPr>
          <w:lang w:val="cs-CZ"/>
        </w:rPr>
        <w:t xml:space="preserve"> se zdržel</w:t>
      </w:r>
      <w:r w:rsidR="006D2A44" w:rsidRPr="004D3A16">
        <w:rPr>
          <w:lang w:val="cs-CZ"/>
        </w:rPr>
        <w:t>i</w:t>
      </w:r>
      <w:r w:rsidRPr="004D3A16">
        <w:rPr>
          <w:lang w:val="cs-CZ"/>
        </w:rPr>
        <w:t xml:space="preserve"> hlasování.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jc w:val="center"/>
        <w:rPr>
          <w:lang w:val="cs-CZ"/>
        </w:rPr>
      </w:pPr>
      <w:r w:rsidRPr="004D3A16">
        <w:rPr>
          <w:lang w:val="cs-CZ"/>
        </w:rPr>
        <w:t>*</w:t>
      </w:r>
    </w:p>
    <w:p w:rsidR="009D27E8" w:rsidRPr="004D3A16" w:rsidRDefault="009D27E8" w:rsidP="00BD0A5A">
      <w:pPr>
        <w:jc w:val="center"/>
        <w:rPr>
          <w:lang w:val="cs-CZ"/>
        </w:rPr>
      </w:pPr>
    </w:p>
    <w:p w:rsidR="009D27E8" w:rsidRPr="004D3A16" w:rsidRDefault="009D27E8" w:rsidP="00BD0A5A">
      <w:pPr>
        <w:jc w:val="center"/>
        <w:rPr>
          <w:lang w:val="cs-CZ"/>
        </w:rPr>
      </w:pPr>
      <w:r w:rsidRPr="004D3A16">
        <w:rPr>
          <w:lang w:val="cs-CZ"/>
        </w:rPr>
        <w:t>*</w:t>
      </w:r>
      <w:r w:rsidRPr="004D3A16">
        <w:rPr>
          <w:lang w:val="cs-CZ"/>
        </w:rPr>
        <w:tab/>
        <w:t>*</w:t>
      </w:r>
    </w:p>
    <w:p w:rsidR="009D27E8" w:rsidRPr="004D3A16" w:rsidRDefault="009D27E8" w:rsidP="00BD0A5A">
      <w:pPr>
        <w:rPr>
          <w:lang w:val="cs-CZ"/>
        </w:rPr>
      </w:pPr>
    </w:p>
    <w:p w:rsidR="00344F7F" w:rsidRPr="004D3A16" w:rsidRDefault="00344F7F" w:rsidP="00BD0A5A">
      <w:pPr>
        <w:rPr>
          <w:lang w:val="cs-CZ"/>
        </w:rPr>
      </w:pPr>
    </w:p>
    <w:p w:rsidR="009D27E8" w:rsidRPr="004D3A16" w:rsidRDefault="009D27E8" w:rsidP="00BD0A5A">
      <w:pPr>
        <w:pStyle w:val="Heading1"/>
        <w:rPr>
          <w:b/>
          <w:lang w:val="cs-CZ"/>
        </w:rPr>
      </w:pPr>
      <w:r w:rsidRPr="004D3A16">
        <w:rPr>
          <w:b/>
          <w:lang w:val="cs-CZ"/>
        </w:rPr>
        <w:t>Závěry</w:t>
      </w:r>
      <w:r w:rsidR="00FA2B08" w:rsidRPr="004D3A16">
        <w:rPr>
          <w:b/>
          <w:lang w:val="cs-CZ"/>
        </w:rPr>
        <w:t xml:space="preserve"> a </w:t>
      </w:r>
      <w:r w:rsidRPr="004D3A16">
        <w:rPr>
          <w:b/>
          <w:lang w:val="cs-CZ"/>
        </w:rPr>
        <w:t>doporučení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2"/>
        <w:rPr>
          <w:lang w:val="cs-CZ"/>
        </w:rPr>
      </w:pPr>
      <w:r w:rsidRPr="004D3A16">
        <w:rPr>
          <w:lang w:val="cs-CZ"/>
        </w:rPr>
        <w:t>S ohledem na význam kulturních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tvůrčích odvětví (KTO) </w:t>
      </w:r>
      <w:r w:rsidR="005C29E8" w:rsidRPr="004D3A16">
        <w:rPr>
          <w:lang w:val="cs-CZ"/>
        </w:rPr>
        <w:t>pro</w:t>
      </w:r>
      <w:r w:rsidRPr="004D3A16">
        <w:rPr>
          <w:lang w:val="cs-CZ"/>
        </w:rPr>
        <w:t xml:space="preserve"> HDP Evropské unie žádá EHSV Evropskou komisi, aby vypracovala víceletou strategii rozvoje těchto odvětví.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2"/>
        <w:rPr>
          <w:lang w:val="cs-CZ"/>
        </w:rPr>
      </w:pPr>
      <w:r w:rsidRPr="004D3A16">
        <w:rPr>
          <w:lang w:val="cs-CZ"/>
        </w:rPr>
        <w:t xml:space="preserve">EHSV se </w:t>
      </w:r>
      <w:r w:rsidR="00300F40" w:rsidRPr="004D3A16">
        <w:rPr>
          <w:lang w:val="cs-CZ"/>
        </w:rPr>
        <w:t xml:space="preserve">zejména </w:t>
      </w:r>
      <w:r w:rsidRPr="004D3A16">
        <w:rPr>
          <w:lang w:val="cs-CZ"/>
        </w:rPr>
        <w:t>domnívá, že tato odvětví, která přispívají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>mezinárodnímu vlivu Evropské</w:t>
      </w:r>
      <w:r w:rsidR="0093453F" w:rsidRPr="004D3A16">
        <w:rPr>
          <w:lang w:val="cs-CZ"/>
        </w:rPr>
        <w:t> </w:t>
      </w:r>
      <w:r w:rsidRPr="004D3A16">
        <w:rPr>
          <w:lang w:val="cs-CZ"/>
        </w:rPr>
        <w:t xml:space="preserve">unie, musí být zahrnuta do </w:t>
      </w:r>
      <w:r w:rsidR="00300F40" w:rsidRPr="004D3A16">
        <w:rPr>
          <w:lang w:val="cs-CZ"/>
        </w:rPr>
        <w:t xml:space="preserve">probíhajících </w:t>
      </w:r>
      <w:r w:rsidRPr="004D3A16">
        <w:rPr>
          <w:lang w:val="cs-CZ"/>
        </w:rPr>
        <w:t>úvah Evropské komise týkajících se sdělení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 xml:space="preserve">nové </w:t>
      </w:r>
      <w:r w:rsidR="00731FE8" w:rsidRPr="004D3A16">
        <w:rPr>
          <w:lang w:val="cs-CZ"/>
        </w:rPr>
        <w:t>strategii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 xml:space="preserve">obchodní politice, které </w:t>
      </w:r>
      <w:r w:rsidR="00300F40" w:rsidRPr="004D3A16">
        <w:rPr>
          <w:lang w:val="cs-CZ"/>
        </w:rPr>
        <w:t>má být zveřejněno</w:t>
      </w:r>
      <w:r w:rsidRPr="004D3A16">
        <w:rPr>
          <w:lang w:val="cs-CZ"/>
        </w:rPr>
        <w:t xml:space="preserve"> na podzim roku 2015.</w:t>
      </w:r>
    </w:p>
    <w:p w:rsidR="009D27E8" w:rsidRPr="004D3A16" w:rsidRDefault="009D27E8" w:rsidP="00BD0A5A">
      <w:pPr>
        <w:rPr>
          <w:lang w:val="cs-CZ"/>
        </w:rPr>
      </w:pPr>
    </w:p>
    <w:p w:rsidR="00731FE8" w:rsidRPr="004D3A16" w:rsidRDefault="00731FE8" w:rsidP="00BD0A5A">
      <w:pPr>
        <w:pStyle w:val="Heading2"/>
        <w:rPr>
          <w:lang w:val="cs-CZ"/>
        </w:rPr>
      </w:pPr>
      <w:r w:rsidRPr="004D3A16">
        <w:rPr>
          <w:lang w:val="cs-CZ"/>
        </w:rPr>
        <w:t>Vzhledem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>vývoji trhu práce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 xml:space="preserve">určitých členských státech je </w:t>
      </w:r>
      <w:r w:rsidR="008268E3" w:rsidRPr="004D3A16">
        <w:rPr>
          <w:lang w:val="cs-CZ"/>
        </w:rPr>
        <w:t>nutné</w:t>
      </w:r>
      <w:r w:rsidRPr="004D3A16">
        <w:rPr>
          <w:lang w:val="cs-CZ"/>
        </w:rPr>
        <w:t xml:space="preserve"> vhodnějším způsobem zohlednit potřeby atypických pracovníků, pokud jde</w:t>
      </w:r>
      <w:r w:rsidR="00FA2B08" w:rsidRPr="004D3A16">
        <w:rPr>
          <w:lang w:val="cs-CZ"/>
        </w:rPr>
        <w:t xml:space="preserve"> o </w:t>
      </w:r>
      <w:r w:rsidR="009E0998" w:rsidRPr="004D3A16">
        <w:rPr>
          <w:lang w:val="cs-CZ"/>
        </w:rPr>
        <w:t>pracovní podmínky</w:t>
      </w:r>
      <w:r w:rsidR="00FA2B08" w:rsidRPr="004D3A16">
        <w:rPr>
          <w:lang w:val="cs-CZ"/>
        </w:rPr>
        <w:t xml:space="preserve"> a </w:t>
      </w:r>
      <w:r w:rsidR="009E0998" w:rsidRPr="004D3A16">
        <w:rPr>
          <w:lang w:val="cs-CZ"/>
        </w:rPr>
        <w:t>bezpečnost</w:t>
      </w:r>
      <w:r w:rsidR="00FA2B08" w:rsidRPr="004D3A16">
        <w:rPr>
          <w:lang w:val="cs-CZ"/>
        </w:rPr>
        <w:t xml:space="preserve"> a </w:t>
      </w:r>
      <w:r w:rsidR="009E0998" w:rsidRPr="004D3A16">
        <w:rPr>
          <w:lang w:val="cs-CZ"/>
        </w:rPr>
        <w:t>ochranu zdraví při práci. EHSV je příznivě nakloněn tomu, aby kolektivní vyjednávání zejména</w:t>
      </w:r>
      <w:r w:rsidR="00FA2B08" w:rsidRPr="004D3A16">
        <w:rPr>
          <w:lang w:val="cs-CZ"/>
        </w:rPr>
        <w:t xml:space="preserve"> v </w:t>
      </w:r>
      <w:r w:rsidR="009E0998" w:rsidRPr="004D3A16">
        <w:rPr>
          <w:lang w:val="cs-CZ"/>
        </w:rPr>
        <w:t>mediálním</w:t>
      </w:r>
      <w:r w:rsidR="00FA2B08" w:rsidRPr="004D3A16">
        <w:rPr>
          <w:lang w:val="cs-CZ"/>
        </w:rPr>
        <w:t xml:space="preserve"> a </w:t>
      </w:r>
      <w:r w:rsidR="009E0998" w:rsidRPr="004D3A16">
        <w:rPr>
          <w:lang w:val="cs-CZ"/>
        </w:rPr>
        <w:t>kulturním průmyslu –</w:t>
      </w:r>
      <w:r w:rsidR="00FA2B08" w:rsidRPr="004D3A16">
        <w:rPr>
          <w:lang w:val="cs-CZ"/>
        </w:rPr>
        <w:t xml:space="preserve"> v </w:t>
      </w:r>
      <w:r w:rsidR="009E0998" w:rsidRPr="004D3A16">
        <w:rPr>
          <w:lang w:val="cs-CZ"/>
        </w:rPr>
        <w:t>rámci vnitrostátních tradic – nabrala na intenzitě.</w:t>
      </w:r>
    </w:p>
    <w:p w:rsidR="00731FE8" w:rsidRPr="004D3A16" w:rsidRDefault="00731FE8" w:rsidP="00BD0A5A">
      <w:pPr>
        <w:rPr>
          <w:lang w:val="cs-CZ"/>
        </w:rPr>
      </w:pPr>
    </w:p>
    <w:p w:rsidR="009D27E8" w:rsidRPr="004D3A16" w:rsidRDefault="009D27E8" w:rsidP="00BD0A5A">
      <w:pPr>
        <w:pStyle w:val="Heading2"/>
        <w:rPr>
          <w:lang w:val="cs-CZ"/>
        </w:rPr>
      </w:pPr>
      <w:r w:rsidRPr="004D3A16">
        <w:rPr>
          <w:lang w:val="cs-CZ"/>
        </w:rPr>
        <w:t xml:space="preserve">Zvláštní pozornost si zaslouží několik dalších otázek: přizpůsobení </w:t>
      </w:r>
      <w:r w:rsidR="002767A5" w:rsidRPr="004D3A16">
        <w:rPr>
          <w:lang w:val="cs-CZ"/>
        </w:rPr>
        <w:t>se novým potřebám trhu, zvýšení mobility pracovníků</w:t>
      </w:r>
      <w:r w:rsidR="00FA2B08" w:rsidRPr="004D3A16">
        <w:rPr>
          <w:lang w:val="cs-CZ"/>
        </w:rPr>
        <w:t xml:space="preserve"> v </w:t>
      </w:r>
      <w:r w:rsidR="002767A5" w:rsidRPr="004D3A16">
        <w:rPr>
          <w:lang w:val="cs-CZ"/>
        </w:rPr>
        <w:t xml:space="preserve">tomto odvětví, posílení </w:t>
      </w:r>
      <w:r w:rsidRPr="004D3A16">
        <w:rPr>
          <w:lang w:val="cs-CZ"/>
        </w:rPr>
        <w:t>nástrojů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politik odborné přípravy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vzdělávání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rozvoj participativního financování (platfor</w:t>
      </w:r>
      <w:r w:rsidR="00300F40" w:rsidRPr="004D3A16">
        <w:rPr>
          <w:lang w:val="cs-CZ"/>
        </w:rPr>
        <w:t>e</w:t>
      </w:r>
      <w:r w:rsidRPr="004D3A16">
        <w:rPr>
          <w:lang w:val="cs-CZ"/>
        </w:rPr>
        <w:t xml:space="preserve">m </w:t>
      </w:r>
      <w:r w:rsidRPr="004D3A16">
        <w:rPr>
          <w:i/>
          <w:lang w:val="cs-CZ"/>
        </w:rPr>
        <w:t>crowdfundingu</w:t>
      </w:r>
      <w:r w:rsidRPr="004D3A16">
        <w:rPr>
          <w:lang w:val="cs-CZ"/>
        </w:rPr>
        <w:t>).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2"/>
        <w:rPr>
          <w:lang w:val="cs-CZ"/>
        </w:rPr>
      </w:pPr>
      <w:r w:rsidRPr="004D3A16">
        <w:rPr>
          <w:lang w:val="cs-CZ"/>
        </w:rPr>
        <w:t xml:space="preserve">Podpora hodnot EU: </w:t>
      </w:r>
      <w:r w:rsidR="00EB3E98" w:rsidRPr="004D3A16">
        <w:rPr>
          <w:lang w:val="cs-CZ"/>
        </w:rPr>
        <w:t>úcty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 xml:space="preserve">lidské důstojnosti, </w:t>
      </w:r>
      <w:r w:rsidR="00300F40" w:rsidRPr="004D3A16">
        <w:rPr>
          <w:lang w:val="cs-CZ"/>
        </w:rPr>
        <w:t>svobod</w:t>
      </w:r>
      <w:r w:rsidR="00EB3E98" w:rsidRPr="004D3A16">
        <w:rPr>
          <w:lang w:val="cs-CZ"/>
        </w:rPr>
        <w:t>y</w:t>
      </w:r>
      <w:r w:rsidRPr="004D3A16">
        <w:rPr>
          <w:lang w:val="cs-CZ"/>
        </w:rPr>
        <w:t xml:space="preserve">, </w:t>
      </w:r>
      <w:r w:rsidR="00300F40" w:rsidRPr="004D3A16">
        <w:rPr>
          <w:lang w:val="cs-CZ"/>
        </w:rPr>
        <w:t>demokracie</w:t>
      </w:r>
      <w:r w:rsidRPr="004D3A16">
        <w:rPr>
          <w:lang w:val="cs-CZ"/>
        </w:rPr>
        <w:t>, rovnost</w:t>
      </w:r>
      <w:r w:rsidR="00EB3E98" w:rsidRPr="004D3A16">
        <w:rPr>
          <w:lang w:val="cs-CZ"/>
        </w:rPr>
        <w:t>i</w:t>
      </w:r>
      <w:r w:rsidRPr="004D3A16">
        <w:rPr>
          <w:lang w:val="cs-CZ"/>
        </w:rPr>
        <w:t xml:space="preserve"> práv, </w:t>
      </w:r>
      <w:r w:rsidR="00EB3E98" w:rsidRPr="004D3A16">
        <w:rPr>
          <w:lang w:val="cs-CZ"/>
        </w:rPr>
        <w:t xml:space="preserve">ochrany </w:t>
      </w:r>
      <w:r w:rsidRPr="004D3A16">
        <w:rPr>
          <w:lang w:val="cs-CZ"/>
        </w:rPr>
        <w:t xml:space="preserve">menšin atd. by </w:t>
      </w:r>
      <w:r w:rsidR="00EB3E98" w:rsidRPr="004D3A16">
        <w:rPr>
          <w:lang w:val="cs-CZ"/>
        </w:rPr>
        <w:t xml:space="preserve">měla </w:t>
      </w:r>
      <w:r w:rsidRPr="004D3A16">
        <w:rPr>
          <w:lang w:val="cs-CZ"/>
        </w:rPr>
        <w:t xml:space="preserve">být částečně </w:t>
      </w:r>
      <w:r w:rsidR="00EB3E98" w:rsidRPr="004D3A16">
        <w:rPr>
          <w:lang w:val="cs-CZ"/>
        </w:rPr>
        <w:t xml:space="preserve">svěřena </w:t>
      </w:r>
      <w:r w:rsidRPr="004D3A16">
        <w:rPr>
          <w:lang w:val="cs-CZ"/>
        </w:rPr>
        <w:t xml:space="preserve">„kreativcům“, kteří </w:t>
      </w:r>
      <w:r w:rsidR="00300F40" w:rsidRPr="004D3A16">
        <w:rPr>
          <w:lang w:val="cs-CZ"/>
        </w:rPr>
        <w:t>mají větší šanci</w:t>
      </w:r>
      <w:r w:rsidRPr="004D3A16">
        <w:rPr>
          <w:lang w:val="cs-CZ"/>
        </w:rPr>
        <w:t xml:space="preserve"> </w:t>
      </w:r>
      <w:r w:rsidR="00300F40" w:rsidRPr="004D3A16">
        <w:rPr>
          <w:lang w:val="cs-CZ"/>
        </w:rPr>
        <w:t xml:space="preserve">zaujmout </w:t>
      </w:r>
      <w:r w:rsidRPr="004D3A16">
        <w:rPr>
          <w:lang w:val="cs-CZ"/>
        </w:rPr>
        <w:t>mladé lidi prostřednictvím aplikací, videí, her, komiksů atd.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2"/>
        <w:rPr>
          <w:lang w:val="cs-CZ"/>
        </w:rPr>
      </w:pPr>
      <w:r w:rsidRPr="004D3A16">
        <w:rPr>
          <w:lang w:val="cs-CZ"/>
        </w:rPr>
        <w:lastRenderedPageBreak/>
        <w:t xml:space="preserve">Pro tato odvětví, kterým se ne vždy daří </w:t>
      </w:r>
      <w:r w:rsidR="00300F40" w:rsidRPr="004D3A16">
        <w:rPr>
          <w:lang w:val="cs-CZ"/>
        </w:rPr>
        <w:t xml:space="preserve">„zachytit“ </w:t>
      </w:r>
      <w:r w:rsidRPr="004D3A16">
        <w:rPr>
          <w:lang w:val="cs-CZ"/>
        </w:rPr>
        <w:t>hodnotu, je otázka finančního zhodnocení jejich nehmotného majetku – zákaznického por</w:t>
      </w:r>
      <w:r w:rsidR="00742BF4" w:rsidRPr="004D3A16">
        <w:rPr>
          <w:lang w:val="cs-CZ"/>
        </w:rPr>
        <w:t>t</w:t>
      </w:r>
      <w:r w:rsidRPr="004D3A16">
        <w:rPr>
          <w:lang w:val="cs-CZ"/>
        </w:rPr>
        <w:t>f</w:t>
      </w:r>
      <w:r w:rsidR="00300F40" w:rsidRPr="004D3A16">
        <w:rPr>
          <w:lang w:val="cs-CZ"/>
        </w:rPr>
        <w:t>o</w:t>
      </w:r>
      <w:r w:rsidRPr="004D3A16">
        <w:rPr>
          <w:lang w:val="cs-CZ"/>
        </w:rPr>
        <w:t xml:space="preserve">lia, </w:t>
      </w:r>
      <w:r w:rsidR="00300F40" w:rsidRPr="004D3A16">
        <w:rPr>
          <w:lang w:val="cs-CZ"/>
        </w:rPr>
        <w:t>proslulosti</w:t>
      </w:r>
      <w:r w:rsidR="00FA2B08" w:rsidRPr="004D3A16">
        <w:rPr>
          <w:lang w:val="cs-CZ"/>
        </w:rPr>
        <w:t xml:space="preserve"> a </w:t>
      </w:r>
      <w:r w:rsidR="00300F40" w:rsidRPr="004D3A16">
        <w:rPr>
          <w:lang w:val="cs-CZ"/>
        </w:rPr>
        <w:t>pověsti</w:t>
      </w:r>
      <w:r w:rsidRPr="004D3A16">
        <w:rPr>
          <w:lang w:val="cs-CZ"/>
        </w:rPr>
        <w:t xml:space="preserve">, </w:t>
      </w:r>
      <w:r w:rsidR="00300F40" w:rsidRPr="004D3A16">
        <w:rPr>
          <w:lang w:val="cs-CZ"/>
        </w:rPr>
        <w:t>značek</w:t>
      </w:r>
      <w:r w:rsidRPr="004D3A16">
        <w:rPr>
          <w:lang w:val="cs-CZ"/>
        </w:rPr>
        <w:t>, know-how – který je trvalý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je zdrojem budoucích zisků, zásadní.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1"/>
        <w:keepNext/>
        <w:rPr>
          <w:b/>
          <w:lang w:val="cs-CZ"/>
        </w:rPr>
      </w:pPr>
      <w:r w:rsidRPr="004D3A16">
        <w:rPr>
          <w:b/>
          <w:lang w:val="cs-CZ"/>
        </w:rPr>
        <w:t>Úvod</w:t>
      </w:r>
    </w:p>
    <w:p w:rsidR="009D27E8" w:rsidRPr="004D3A16" w:rsidRDefault="009D27E8" w:rsidP="00BD0A5A">
      <w:pPr>
        <w:keepNext/>
        <w:rPr>
          <w:lang w:val="cs-CZ"/>
        </w:rPr>
      </w:pPr>
    </w:p>
    <w:p w:rsidR="009D27E8" w:rsidRPr="004D3A16" w:rsidRDefault="009D27E8" w:rsidP="00BD0A5A">
      <w:pPr>
        <w:pStyle w:val="Heading2"/>
        <w:rPr>
          <w:lang w:val="cs-CZ"/>
        </w:rPr>
      </w:pPr>
      <w:r w:rsidRPr="004D3A16">
        <w:rPr>
          <w:lang w:val="cs-CZ"/>
        </w:rPr>
        <w:t>Evropský hospodářský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sociální výbor již více než 11 let podporuje rozvoj kulturních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tvůrčích odvětví (KTO). Dlouho předtím, než Evropská komise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 xml:space="preserve">roce 2012 </w:t>
      </w:r>
      <w:r w:rsidR="006728D1" w:rsidRPr="004D3A16">
        <w:rPr>
          <w:lang w:val="cs-CZ"/>
        </w:rPr>
        <w:t xml:space="preserve">vypracovala </w:t>
      </w:r>
      <w:r w:rsidRPr="004D3A16">
        <w:rPr>
          <w:lang w:val="cs-CZ"/>
        </w:rPr>
        <w:t>své sdělení „</w:t>
      </w:r>
      <w:r w:rsidR="006728D1" w:rsidRPr="004D3A16">
        <w:rPr>
          <w:lang w:val="cs-CZ"/>
        </w:rPr>
        <w:t>Podpora kulturních</w:t>
      </w:r>
      <w:r w:rsidR="00FA2B08" w:rsidRPr="004D3A16">
        <w:rPr>
          <w:lang w:val="cs-CZ"/>
        </w:rPr>
        <w:t xml:space="preserve"> a </w:t>
      </w:r>
      <w:r w:rsidR="006728D1" w:rsidRPr="004D3A16">
        <w:rPr>
          <w:lang w:val="cs-CZ"/>
        </w:rPr>
        <w:t>tvůrčích odvětví pro růst</w:t>
      </w:r>
      <w:r w:rsidR="00FA2B08" w:rsidRPr="004D3A16">
        <w:rPr>
          <w:lang w:val="cs-CZ"/>
        </w:rPr>
        <w:t xml:space="preserve"> a </w:t>
      </w:r>
      <w:r w:rsidR="006728D1" w:rsidRPr="004D3A16">
        <w:rPr>
          <w:lang w:val="cs-CZ"/>
        </w:rPr>
        <w:t>zaměstnanost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Evropské unii“</w:t>
      </w:r>
      <w:r w:rsidRPr="004D3A16">
        <w:rPr>
          <w:rStyle w:val="FootnoteReference"/>
          <w:lang w:val="cs-CZ"/>
        </w:rPr>
        <w:footnoteReference w:id="1"/>
      </w:r>
      <w:r w:rsidRPr="004D3A16">
        <w:rPr>
          <w:lang w:val="cs-CZ"/>
        </w:rPr>
        <w:t>, bylo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letech 2004–2014 přijato několik stanovisek</w:t>
      </w:r>
      <w:r w:rsidRPr="004D3A16">
        <w:rPr>
          <w:rStyle w:val="FootnoteReference"/>
          <w:lang w:val="cs-CZ"/>
        </w:rPr>
        <w:footnoteReference w:id="2"/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pStyle w:val="Heading2"/>
        <w:numPr>
          <w:ilvl w:val="0"/>
          <w:numId w:val="0"/>
        </w:numPr>
        <w:rPr>
          <w:lang w:val="cs-CZ"/>
        </w:rPr>
      </w:pPr>
    </w:p>
    <w:p w:rsidR="009D27E8" w:rsidRPr="004D3A16" w:rsidRDefault="009D27E8" w:rsidP="00BD0A5A">
      <w:pPr>
        <w:pStyle w:val="Heading2"/>
        <w:rPr>
          <w:lang w:val="cs-CZ"/>
        </w:rPr>
      </w:pPr>
      <w:r w:rsidRPr="004D3A16">
        <w:rPr>
          <w:lang w:val="cs-CZ"/>
        </w:rPr>
        <w:t>Kulturní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tvůrčí odvětví mají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evropské společnosti strategickou pozici, která jim umožňuje</w:t>
      </w:r>
      <w:r w:rsidR="006728D1" w:rsidRPr="004D3A16">
        <w:rPr>
          <w:lang w:val="cs-CZ"/>
        </w:rPr>
        <w:t xml:space="preserve"> </w:t>
      </w:r>
      <w:r w:rsidRPr="004D3A16">
        <w:rPr>
          <w:lang w:val="cs-CZ"/>
        </w:rPr>
        <w:t>napomáha</w:t>
      </w:r>
      <w:r w:rsidR="006728D1" w:rsidRPr="004D3A16">
        <w:rPr>
          <w:lang w:val="cs-CZ"/>
        </w:rPr>
        <w:t>t</w:t>
      </w:r>
      <w:r w:rsidRPr="004D3A16">
        <w:rPr>
          <w:lang w:val="cs-CZ"/>
        </w:rPr>
        <w:t xml:space="preserve"> inteligentnímu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udržitelnému růstu podporujícímu začlenění („Evropa 2020“), vzhledem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>tomu, že bylo prokázáno</w:t>
      </w:r>
      <w:r w:rsidRPr="004D3A16">
        <w:rPr>
          <w:rStyle w:val="FootnoteReference"/>
          <w:lang w:val="cs-CZ"/>
        </w:rPr>
        <w:footnoteReference w:id="3"/>
      </w:r>
      <w:r w:rsidRPr="004D3A16">
        <w:rPr>
          <w:lang w:val="cs-CZ"/>
        </w:rPr>
        <w:t>, že jedna</w:t>
      </w:r>
      <w:r w:rsidR="00FA2B08" w:rsidRPr="004D3A16">
        <w:rPr>
          <w:lang w:val="cs-CZ"/>
        </w:rPr>
        <w:t xml:space="preserve"> z </w:t>
      </w:r>
      <w:r w:rsidRPr="004D3A16">
        <w:rPr>
          <w:lang w:val="cs-CZ"/>
        </w:rPr>
        <w:t>charakteristik KTO spočívá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jejich schopnosti inovovat, která je intenzivnější než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jiných hospodářských odvětvích.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2"/>
        <w:rPr>
          <w:lang w:val="cs-CZ"/>
        </w:rPr>
      </w:pPr>
      <w:r w:rsidRPr="004D3A16">
        <w:rPr>
          <w:lang w:val="cs-CZ"/>
        </w:rPr>
        <w:t>Je rovněž nutné zdůraznit zvláštní úlohu, kterou KTO zajišťují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rámci evropské společnosti při podpoře plurality, kulturní rozmanitosti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evropské identity</w:t>
      </w:r>
      <w:r w:rsidRPr="004D3A16">
        <w:rPr>
          <w:rStyle w:val="FootnoteReference"/>
          <w:lang w:val="cs-CZ"/>
        </w:rPr>
        <w:footnoteReference w:id="4"/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pStyle w:val="Heading2"/>
        <w:numPr>
          <w:ilvl w:val="0"/>
          <w:numId w:val="0"/>
        </w:numPr>
        <w:ind w:left="720"/>
        <w:rPr>
          <w:lang w:val="cs-CZ"/>
        </w:rPr>
      </w:pPr>
    </w:p>
    <w:p w:rsidR="009D27E8" w:rsidRPr="004D3A16" w:rsidRDefault="009D27E8" w:rsidP="00BD0A5A">
      <w:pPr>
        <w:pStyle w:val="Heading2"/>
        <w:rPr>
          <w:lang w:val="cs-CZ"/>
        </w:rPr>
      </w:pPr>
      <w:r w:rsidRPr="004D3A16">
        <w:rPr>
          <w:rStyle w:val="Heading2Char"/>
          <w:lang w:val="cs-CZ"/>
        </w:rPr>
        <w:t>Předsednictvo EHSV se</w:t>
      </w:r>
      <w:r w:rsidR="00FA2B08" w:rsidRPr="004D3A16">
        <w:rPr>
          <w:rStyle w:val="Heading2Char"/>
          <w:lang w:val="cs-CZ"/>
        </w:rPr>
        <w:t xml:space="preserve"> v </w:t>
      </w:r>
      <w:r w:rsidRPr="004D3A16">
        <w:rPr>
          <w:rStyle w:val="Heading2Char"/>
          <w:lang w:val="cs-CZ"/>
        </w:rPr>
        <w:t>lednu 2015 rozhodlo schválit vypracování nového stanoviska</w:t>
      </w:r>
      <w:r w:rsidR="00FA2B08" w:rsidRPr="004D3A16">
        <w:rPr>
          <w:rStyle w:val="Heading2Char"/>
          <w:lang w:val="cs-CZ"/>
        </w:rPr>
        <w:t xml:space="preserve"> z </w:t>
      </w:r>
      <w:r w:rsidRPr="004D3A16">
        <w:rPr>
          <w:rStyle w:val="Heading2Char"/>
          <w:lang w:val="cs-CZ"/>
        </w:rPr>
        <w:t xml:space="preserve">vlastní iniciativy </w:t>
      </w:r>
      <w:r w:rsidR="001A781F" w:rsidRPr="004D3A16">
        <w:rPr>
          <w:rStyle w:val="Heading2Char"/>
          <w:lang w:val="cs-CZ"/>
        </w:rPr>
        <w:t>ke</w:t>
      </w:r>
      <w:r w:rsidRPr="004D3A16">
        <w:rPr>
          <w:rStyle w:val="Heading2Char"/>
          <w:lang w:val="cs-CZ"/>
        </w:rPr>
        <w:t xml:space="preserve"> KTO, neboť tato odvětví představují evropskou výhodu</w:t>
      </w:r>
      <w:r w:rsidR="00FA2B08" w:rsidRPr="004D3A16">
        <w:rPr>
          <w:rStyle w:val="Heading2Char"/>
          <w:lang w:val="cs-CZ"/>
        </w:rPr>
        <w:t xml:space="preserve"> v </w:t>
      </w:r>
      <w:r w:rsidRPr="004D3A16">
        <w:rPr>
          <w:rStyle w:val="Heading2Char"/>
          <w:lang w:val="cs-CZ"/>
        </w:rPr>
        <w:t>celosvětové konkurenci. Například Spojené státy, Kanada</w:t>
      </w:r>
      <w:r w:rsidR="00FA2B08" w:rsidRPr="004D3A16">
        <w:rPr>
          <w:rStyle w:val="Heading2Char"/>
          <w:lang w:val="cs-CZ"/>
        </w:rPr>
        <w:t xml:space="preserve"> a </w:t>
      </w:r>
      <w:r w:rsidRPr="004D3A16">
        <w:rPr>
          <w:rStyle w:val="Heading2Char"/>
          <w:lang w:val="cs-CZ"/>
        </w:rPr>
        <w:t xml:space="preserve">Korea </w:t>
      </w:r>
      <w:r w:rsidR="001A781F" w:rsidRPr="004D3A16">
        <w:rPr>
          <w:rStyle w:val="Heading2Char"/>
          <w:lang w:val="cs-CZ"/>
        </w:rPr>
        <w:t xml:space="preserve">vytvářejí účinné strategie </w:t>
      </w:r>
      <w:r w:rsidRPr="004D3A16">
        <w:rPr>
          <w:rStyle w:val="Heading2Char"/>
          <w:lang w:val="cs-CZ"/>
        </w:rPr>
        <w:t>„</w:t>
      </w:r>
      <w:r w:rsidR="001A781F" w:rsidRPr="004D3A16">
        <w:rPr>
          <w:rStyle w:val="Heading2Char"/>
          <w:lang w:val="cs-CZ"/>
        </w:rPr>
        <w:t>měkké síly</w:t>
      </w:r>
      <w:r w:rsidRPr="004D3A16">
        <w:rPr>
          <w:rStyle w:val="Heading2Char"/>
          <w:lang w:val="cs-CZ"/>
        </w:rPr>
        <w:t>“</w:t>
      </w:r>
      <w:r w:rsidR="00FA2B08" w:rsidRPr="004D3A16">
        <w:rPr>
          <w:rStyle w:val="Heading2Char"/>
          <w:lang w:val="cs-CZ"/>
        </w:rPr>
        <w:t xml:space="preserve"> s </w:t>
      </w:r>
      <w:r w:rsidR="001A781F" w:rsidRPr="004D3A16">
        <w:rPr>
          <w:rStyle w:val="Heading2Char"/>
          <w:lang w:val="cs-CZ"/>
        </w:rPr>
        <w:t>cílem šířit svou kulturu</w:t>
      </w:r>
      <w:r w:rsidR="00FA2B08" w:rsidRPr="004D3A16">
        <w:rPr>
          <w:rStyle w:val="Heading2Char"/>
          <w:lang w:val="cs-CZ"/>
        </w:rPr>
        <w:t xml:space="preserve"> a </w:t>
      </w:r>
      <w:r w:rsidRPr="004D3A16">
        <w:rPr>
          <w:rStyle w:val="Heading2Char"/>
          <w:lang w:val="cs-CZ"/>
        </w:rPr>
        <w:t>životní styl</w:t>
      </w:r>
      <w:r w:rsidR="00FA2B08" w:rsidRPr="004D3A16">
        <w:rPr>
          <w:rStyle w:val="Heading2Char"/>
          <w:lang w:val="cs-CZ"/>
        </w:rPr>
        <w:t xml:space="preserve"> a </w:t>
      </w:r>
      <w:r w:rsidR="001A781F" w:rsidRPr="004D3A16">
        <w:rPr>
          <w:rStyle w:val="Heading2Char"/>
          <w:lang w:val="cs-CZ"/>
        </w:rPr>
        <w:t xml:space="preserve">podporovat hospodářský </w:t>
      </w:r>
      <w:r w:rsidRPr="004D3A16">
        <w:rPr>
          <w:rStyle w:val="Heading2Char"/>
          <w:lang w:val="cs-CZ"/>
        </w:rPr>
        <w:t>rozvoj svých podniků, které se věnují vývoji, výrobě</w:t>
      </w:r>
      <w:r w:rsidR="00FA2B08" w:rsidRPr="004D3A16">
        <w:rPr>
          <w:rStyle w:val="Heading2Char"/>
          <w:lang w:val="cs-CZ"/>
        </w:rPr>
        <w:t xml:space="preserve"> a </w:t>
      </w:r>
      <w:r w:rsidRPr="004D3A16">
        <w:rPr>
          <w:rStyle w:val="Heading2Char"/>
          <w:lang w:val="cs-CZ"/>
        </w:rPr>
        <w:t>šíření zboží</w:t>
      </w:r>
      <w:r w:rsidR="00FA2B08" w:rsidRPr="004D3A16">
        <w:rPr>
          <w:rStyle w:val="Heading2Char"/>
          <w:lang w:val="cs-CZ"/>
        </w:rPr>
        <w:t xml:space="preserve"> a </w:t>
      </w:r>
      <w:r w:rsidRPr="004D3A16">
        <w:rPr>
          <w:rStyle w:val="Heading2Char"/>
          <w:lang w:val="cs-CZ"/>
        </w:rPr>
        <w:t>služeb</w:t>
      </w:r>
      <w:r w:rsidR="00FA2B08" w:rsidRPr="004D3A16">
        <w:rPr>
          <w:rStyle w:val="Heading2Char"/>
          <w:lang w:val="cs-CZ"/>
        </w:rPr>
        <w:t xml:space="preserve"> s </w:t>
      </w:r>
      <w:r w:rsidRPr="004D3A16">
        <w:rPr>
          <w:rStyle w:val="Heading2Char"/>
          <w:lang w:val="cs-CZ"/>
        </w:rPr>
        <w:t>kulturním obsahem.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2"/>
        <w:rPr>
          <w:lang w:val="cs-CZ"/>
        </w:rPr>
      </w:pPr>
      <w:r w:rsidRPr="004D3A16">
        <w:rPr>
          <w:lang w:val="cs-CZ"/>
        </w:rPr>
        <w:t xml:space="preserve">Jaké jsou klíčové faktory, </w:t>
      </w:r>
      <w:r w:rsidR="008F7DE9" w:rsidRPr="004D3A16">
        <w:rPr>
          <w:lang w:val="cs-CZ"/>
        </w:rPr>
        <w:t xml:space="preserve">které vysvětlují, proč </w:t>
      </w:r>
      <w:r w:rsidRPr="004D3A16">
        <w:rPr>
          <w:lang w:val="cs-CZ"/>
        </w:rPr>
        <w:t>se EHSV hodlá znovu za</w:t>
      </w:r>
      <w:r w:rsidR="003A6C30" w:rsidRPr="004D3A16">
        <w:rPr>
          <w:lang w:val="cs-CZ"/>
        </w:rPr>
        <w:t>měřit na</w:t>
      </w:r>
      <w:r w:rsidRPr="004D3A16">
        <w:rPr>
          <w:lang w:val="cs-CZ"/>
        </w:rPr>
        <w:t xml:space="preserve"> rozvoj těchto odvětví?</w:t>
      </w:r>
    </w:p>
    <w:p w:rsidR="009D27E8" w:rsidRPr="004D3A16" w:rsidRDefault="009D27E8" w:rsidP="00BD0A5A">
      <w:pPr>
        <w:ind w:left="-567"/>
        <w:rPr>
          <w:lang w:val="cs-CZ"/>
        </w:rPr>
      </w:pPr>
    </w:p>
    <w:p w:rsidR="009D27E8" w:rsidRPr="004D3A16" w:rsidRDefault="00D93014" w:rsidP="00FA2B08">
      <w:pPr>
        <w:pStyle w:val="Heading3"/>
        <w:rPr>
          <w:lang w:val="cs-CZ"/>
        </w:rPr>
      </w:pPr>
      <w:r w:rsidRPr="004D3A16">
        <w:rPr>
          <w:lang w:val="cs-CZ"/>
        </w:rPr>
        <w:t>V první řadě</w:t>
      </w:r>
      <w:r w:rsidR="00725293" w:rsidRPr="004D3A16">
        <w:rPr>
          <w:lang w:val="cs-CZ"/>
        </w:rPr>
        <w:t xml:space="preserve"> roste </w:t>
      </w:r>
      <w:r w:rsidR="009D27E8" w:rsidRPr="004D3A16">
        <w:rPr>
          <w:lang w:val="cs-CZ"/>
        </w:rPr>
        <w:t>význam</w:t>
      </w:r>
      <w:r w:rsidRPr="004D3A16">
        <w:rPr>
          <w:lang w:val="cs-CZ"/>
        </w:rPr>
        <w:t xml:space="preserve"> těchto odvětví</w:t>
      </w:r>
      <w:r w:rsidR="009D27E8" w:rsidRPr="004D3A16">
        <w:rPr>
          <w:lang w:val="cs-CZ"/>
        </w:rPr>
        <w:t xml:space="preserve"> pro evropské hospodářství. Podle </w:t>
      </w:r>
      <w:r w:rsidR="00725293" w:rsidRPr="004D3A16">
        <w:rPr>
          <w:lang w:val="cs-CZ"/>
        </w:rPr>
        <w:t>různých existujících</w:t>
      </w:r>
      <w:r w:rsidR="003A6C30" w:rsidRPr="004D3A16">
        <w:rPr>
          <w:lang w:val="cs-CZ"/>
        </w:rPr>
        <w:t xml:space="preserve"> </w:t>
      </w:r>
      <w:r w:rsidR="009D27E8" w:rsidRPr="004D3A16">
        <w:rPr>
          <w:lang w:val="cs-CZ"/>
        </w:rPr>
        <w:t>definic</w:t>
      </w:r>
      <w:r w:rsidR="00FA2B08" w:rsidRPr="004D3A16">
        <w:rPr>
          <w:lang w:val="cs-CZ"/>
        </w:rPr>
        <w:t xml:space="preserve"> a </w:t>
      </w:r>
      <w:r w:rsidR="00725293" w:rsidRPr="004D3A16">
        <w:rPr>
          <w:lang w:val="cs-CZ"/>
        </w:rPr>
        <w:t>nejnovějších statistik p</w:t>
      </w:r>
      <w:r w:rsidR="00066003" w:rsidRPr="004D3A16">
        <w:rPr>
          <w:lang w:val="cs-CZ"/>
        </w:rPr>
        <w:t>at</w:t>
      </w:r>
      <w:r w:rsidR="00725293" w:rsidRPr="004D3A16">
        <w:rPr>
          <w:lang w:val="cs-CZ"/>
        </w:rPr>
        <w:t>ří tvůrčí</w:t>
      </w:r>
      <w:r w:rsidR="00FA2B08" w:rsidRPr="004D3A16">
        <w:rPr>
          <w:lang w:val="cs-CZ"/>
        </w:rPr>
        <w:t xml:space="preserve"> a </w:t>
      </w:r>
      <w:r w:rsidR="00725293" w:rsidRPr="004D3A16">
        <w:rPr>
          <w:lang w:val="cs-CZ"/>
        </w:rPr>
        <w:t>kulturní odvětví</w:t>
      </w:r>
      <w:r w:rsidR="00FA2B08" w:rsidRPr="004D3A16">
        <w:rPr>
          <w:lang w:val="cs-CZ"/>
        </w:rPr>
        <w:t xml:space="preserve"> k </w:t>
      </w:r>
      <w:r w:rsidR="00725293" w:rsidRPr="004D3A16">
        <w:rPr>
          <w:lang w:val="cs-CZ"/>
        </w:rPr>
        <w:t>nedynami</w:t>
      </w:r>
      <w:r w:rsidR="00066003" w:rsidRPr="004D3A16">
        <w:rPr>
          <w:lang w:val="cs-CZ"/>
        </w:rPr>
        <w:t>čtějším</w:t>
      </w:r>
      <w:r w:rsidR="00725293" w:rsidRPr="004D3A16">
        <w:rPr>
          <w:lang w:val="cs-CZ"/>
        </w:rPr>
        <w:t xml:space="preserve"> odvětví</w:t>
      </w:r>
      <w:r w:rsidR="00066003" w:rsidRPr="004D3A16">
        <w:rPr>
          <w:lang w:val="cs-CZ"/>
        </w:rPr>
        <w:t>m</w:t>
      </w:r>
      <w:r w:rsidR="00FA2B08" w:rsidRPr="004D3A16">
        <w:rPr>
          <w:lang w:val="cs-CZ"/>
        </w:rPr>
        <w:t xml:space="preserve"> v </w:t>
      </w:r>
      <w:r w:rsidR="00725293" w:rsidRPr="004D3A16">
        <w:rPr>
          <w:lang w:val="cs-CZ"/>
        </w:rPr>
        <w:t>evropské ekonomice. Ve studii provedené společností TERA Consultants, která pokrývá období 2008–2011</w:t>
      </w:r>
      <w:r w:rsidR="009D27E8" w:rsidRPr="004D3A16">
        <w:rPr>
          <w:rStyle w:val="FootnoteReference"/>
          <w:lang w:val="cs-CZ"/>
        </w:rPr>
        <w:footnoteReference w:id="5"/>
      </w:r>
      <w:r w:rsidR="00725293" w:rsidRPr="004D3A16">
        <w:rPr>
          <w:lang w:val="cs-CZ"/>
        </w:rPr>
        <w:t>,</w:t>
      </w:r>
      <w:r w:rsidR="009D27E8" w:rsidRPr="004D3A16">
        <w:rPr>
          <w:lang w:val="cs-CZ"/>
        </w:rPr>
        <w:t xml:space="preserve"> </w:t>
      </w:r>
      <w:r w:rsidR="00AA13AD" w:rsidRPr="004D3A16">
        <w:rPr>
          <w:lang w:val="cs-CZ"/>
        </w:rPr>
        <w:t xml:space="preserve">se uvádí, že </w:t>
      </w:r>
      <w:r w:rsidR="009D27E8" w:rsidRPr="004D3A16">
        <w:rPr>
          <w:lang w:val="cs-CZ"/>
        </w:rPr>
        <w:t>přínos</w:t>
      </w:r>
      <w:r w:rsidR="003A6C30" w:rsidRPr="004D3A16">
        <w:rPr>
          <w:lang w:val="cs-CZ"/>
        </w:rPr>
        <w:t xml:space="preserve"> odvětví</w:t>
      </w:r>
      <w:r w:rsidR="00B77A7B" w:rsidRPr="004D3A16">
        <w:rPr>
          <w:lang w:val="cs-CZ"/>
        </w:rPr>
        <w:t xml:space="preserve"> tohoto typu</w:t>
      </w:r>
      <w:r w:rsidR="00FA2B08" w:rsidRPr="004D3A16">
        <w:rPr>
          <w:lang w:val="cs-CZ"/>
        </w:rPr>
        <w:t xml:space="preserve"> k </w:t>
      </w:r>
      <w:r w:rsidR="00AA13AD" w:rsidRPr="004D3A16">
        <w:rPr>
          <w:lang w:val="cs-CZ"/>
        </w:rPr>
        <w:t>evropskému HDP se pohybuje mezi 4,4</w:t>
      </w:r>
      <w:r w:rsidR="00FA2B08" w:rsidRPr="004D3A16">
        <w:rPr>
          <w:lang w:val="cs-CZ"/>
        </w:rPr>
        <w:t> %</w:t>
      </w:r>
      <w:r w:rsidR="00AA13AD" w:rsidRPr="004D3A16">
        <w:rPr>
          <w:lang w:val="cs-CZ"/>
        </w:rPr>
        <w:t xml:space="preserve"> (pouze</w:t>
      </w:r>
      <w:r w:rsidR="00FA2B08" w:rsidRPr="004D3A16">
        <w:rPr>
          <w:lang w:val="cs-CZ"/>
        </w:rPr>
        <w:t xml:space="preserve"> u </w:t>
      </w:r>
      <w:r w:rsidR="00AA13AD" w:rsidRPr="004D3A16">
        <w:rPr>
          <w:lang w:val="cs-CZ"/>
        </w:rPr>
        <w:t xml:space="preserve">čistě tvůrčích odvětví </w:t>
      </w:r>
      <w:r w:rsidR="006C3AAD" w:rsidRPr="004D3A16">
        <w:rPr>
          <w:lang w:val="cs-CZ"/>
        </w:rPr>
        <w:t>–</w:t>
      </w:r>
      <w:r w:rsidR="00AA13AD" w:rsidRPr="004D3A16">
        <w:rPr>
          <w:lang w:val="cs-CZ"/>
        </w:rPr>
        <w:t xml:space="preserve"> tzv. </w:t>
      </w:r>
      <w:r w:rsidR="006C3AAD" w:rsidRPr="004D3A16">
        <w:rPr>
          <w:i/>
          <w:lang w:val="cs-CZ"/>
        </w:rPr>
        <w:t>core industries</w:t>
      </w:r>
      <w:r w:rsidR="00AA13AD" w:rsidRPr="004D3A16">
        <w:rPr>
          <w:lang w:val="cs-CZ"/>
        </w:rPr>
        <w:t>)</w:t>
      </w:r>
      <w:r w:rsidR="00FA2B08" w:rsidRPr="004D3A16">
        <w:rPr>
          <w:lang w:val="cs-CZ"/>
        </w:rPr>
        <w:t xml:space="preserve"> a </w:t>
      </w:r>
      <w:r w:rsidR="00AA13AD" w:rsidRPr="004D3A16">
        <w:rPr>
          <w:lang w:val="cs-CZ"/>
        </w:rPr>
        <w:t>6,8</w:t>
      </w:r>
      <w:r w:rsidR="00FA2B08" w:rsidRPr="004D3A16">
        <w:rPr>
          <w:lang w:val="cs-CZ"/>
        </w:rPr>
        <w:t> %</w:t>
      </w:r>
      <w:r w:rsidR="00AA13AD" w:rsidRPr="004D3A16">
        <w:rPr>
          <w:lang w:val="cs-CZ"/>
        </w:rPr>
        <w:t xml:space="preserve"> </w:t>
      </w:r>
      <w:r w:rsidR="00AA13AD" w:rsidRPr="004D3A16">
        <w:rPr>
          <w:lang w:val="cs-CZ"/>
        </w:rPr>
        <w:lastRenderedPageBreak/>
        <w:t>(pokud</w:t>
      </w:r>
      <w:r w:rsidR="0093453F" w:rsidRPr="004D3A16">
        <w:rPr>
          <w:lang w:val="cs-CZ"/>
        </w:rPr>
        <w:t> </w:t>
      </w:r>
      <w:r w:rsidR="00AA13AD" w:rsidRPr="004D3A16">
        <w:rPr>
          <w:lang w:val="cs-CZ"/>
        </w:rPr>
        <w:t>přid</w:t>
      </w:r>
      <w:r w:rsidR="00B77A7B" w:rsidRPr="004D3A16">
        <w:rPr>
          <w:lang w:val="cs-CZ"/>
        </w:rPr>
        <w:t>áme</w:t>
      </w:r>
      <w:r w:rsidR="00AA13AD" w:rsidRPr="004D3A16">
        <w:rPr>
          <w:lang w:val="cs-CZ"/>
        </w:rPr>
        <w:t xml:space="preserve"> odvětví, jež jsou na čistě tvůrčích odvětvích silně závislá</w:t>
      </w:r>
      <w:r w:rsidR="006C3AAD" w:rsidRPr="004D3A16">
        <w:rPr>
          <w:lang w:val="cs-CZ"/>
        </w:rPr>
        <w:t xml:space="preserve"> –</w:t>
      </w:r>
      <w:r w:rsidR="00AA13AD" w:rsidRPr="004D3A16">
        <w:rPr>
          <w:lang w:val="cs-CZ"/>
        </w:rPr>
        <w:t xml:space="preserve"> tzv.</w:t>
      </w:r>
      <w:r w:rsidR="009D27E8" w:rsidRPr="004D3A16">
        <w:rPr>
          <w:lang w:val="cs-CZ"/>
        </w:rPr>
        <w:t xml:space="preserve"> </w:t>
      </w:r>
      <w:r w:rsidR="006C3AAD" w:rsidRPr="004D3A16">
        <w:rPr>
          <w:i/>
          <w:lang w:val="cs-CZ"/>
        </w:rPr>
        <w:t>non-core industries</w:t>
      </w:r>
      <w:r w:rsidR="006C3AAD" w:rsidRPr="004D3A16">
        <w:rPr>
          <w:lang w:val="cs-CZ"/>
        </w:rPr>
        <w:t xml:space="preserve">). </w:t>
      </w:r>
      <w:r w:rsidR="00CE4D00" w:rsidRPr="004D3A16">
        <w:rPr>
          <w:lang w:val="cs-CZ"/>
        </w:rPr>
        <w:t>Jejich přínos</w:t>
      </w:r>
      <w:r w:rsidR="00FA2B08" w:rsidRPr="004D3A16">
        <w:rPr>
          <w:lang w:val="cs-CZ"/>
        </w:rPr>
        <w:t xml:space="preserve"> k </w:t>
      </w:r>
      <w:r w:rsidR="00CE4D00" w:rsidRPr="004D3A16">
        <w:rPr>
          <w:lang w:val="cs-CZ"/>
        </w:rPr>
        <w:t>zaměstnanosti představuje 8,3</w:t>
      </w:r>
      <w:r w:rsidR="006C3AAD" w:rsidRPr="004D3A16">
        <w:rPr>
          <w:lang w:val="cs-CZ"/>
        </w:rPr>
        <w:t xml:space="preserve"> </w:t>
      </w:r>
      <w:r w:rsidR="009D27E8" w:rsidRPr="004D3A16">
        <w:rPr>
          <w:lang w:val="cs-CZ"/>
        </w:rPr>
        <w:t>milion</w:t>
      </w:r>
      <w:r w:rsidR="00945812" w:rsidRPr="004D3A16">
        <w:rPr>
          <w:lang w:val="cs-CZ"/>
        </w:rPr>
        <w:t>u</w:t>
      </w:r>
      <w:r w:rsidR="009D27E8" w:rsidRPr="004D3A16">
        <w:rPr>
          <w:lang w:val="cs-CZ"/>
        </w:rPr>
        <w:t xml:space="preserve"> pracovních míst</w:t>
      </w:r>
      <w:r w:rsidR="00CE4D00" w:rsidRPr="004D3A16">
        <w:rPr>
          <w:lang w:val="cs-CZ"/>
        </w:rPr>
        <w:t>, což</w:t>
      </w:r>
      <w:r w:rsidR="00FA2B08" w:rsidRPr="004D3A16">
        <w:rPr>
          <w:lang w:val="cs-CZ"/>
        </w:rPr>
        <w:t xml:space="preserve"> u </w:t>
      </w:r>
      <w:r w:rsidR="00CE4D00" w:rsidRPr="004D3A16">
        <w:rPr>
          <w:lang w:val="cs-CZ"/>
        </w:rPr>
        <w:t>čistě tvůrčích odvětví znamená 3,8</w:t>
      </w:r>
      <w:r w:rsidR="00FA2B08" w:rsidRPr="004D3A16">
        <w:rPr>
          <w:lang w:val="cs-CZ"/>
        </w:rPr>
        <w:t> %</w:t>
      </w:r>
      <w:r w:rsidR="00CE4D00" w:rsidRPr="004D3A16">
        <w:rPr>
          <w:lang w:val="cs-CZ"/>
        </w:rPr>
        <w:t xml:space="preserve"> celkové</w:t>
      </w:r>
      <w:r w:rsidR="00B77A7B" w:rsidRPr="004D3A16">
        <w:rPr>
          <w:lang w:val="cs-CZ"/>
        </w:rPr>
        <w:t>ho</w:t>
      </w:r>
      <w:r w:rsidR="00CE4D00" w:rsidRPr="004D3A16">
        <w:rPr>
          <w:lang w:val="cs-CZ"/>
        </w:rPr>
        <w:t xml:space="preserve"> </w:t>
      </w:r>
      <w:r w:rsidR="00B77A7B" w:rsidRPr="004D3A16">
        <w:rPr>
          <w:lang w:val="cs-CZ"/>
        </w:rPr>
        <w:t xml:space="preserve">ekonomicky aktivního obyvatelstva </w:t>
      </w:r>
      <w:r w:rsidR="00CE4D00" w:rsidRPr="004D3A16">
        <w:rPr>
          <w:lang w:val="cs-CZ"/>
        </w:rPr>
        <w:t>EU</w:t>
      </w:r>
      <w:r w:rsidR="00FA2B08" w:rsidRPr="004D3A16">
        <w:rPr>
          <w:lang w:val="cs-CZ"/>
        </w:rPr>
        <w:t xml:space="preserve"> a 14 </w:t>
      </w:r>
      <w:r w:rsidR="00CE4D00" w:rsidRPr="004D3A16">
        <w:rPr>
          <w:lang w:val="cs-CZ"/>
        </w:rPr>
        <w:t>milionů pracovních míst, přidáme-li</w:t>
      </w:r>
      <w:r w:rsidR="00FA2B08" w:rsidRPr="004D3A16">
        <w:rPr>
          <w:lang w:val="cs-CZ"/>
        </w:rPr>
        <w:t xml:space="preserve"> k </w:t>
      </w:r>
      <w:r w:rsidR="00CE4D00" w:rsidRPr="004D3A16">
        <w:rPr>
          <w:lang w:val="cs-CZ"/>
        </w:rPr>
        <w:t>nim odvětví, jež na nich silně závisejí, tedy 6,5</w:t>
      </w:r>
      <w:r w:rsidR="00FA2B08" w:rsidRPr="004D3A16">
        <w:rPr>
          <w:lang w:val="cs-CZ"/>
        </w:rPr>
        <w:t> % </w:t>
      </w:r>
      <w:r w:rsidR="00B77A7B" w:rsidRPr="004D3A16">
        <w:rPr>
          <w:lang w:val="cs-CZ"/>
        </w:rPr>
        <w:t xml:space="preserve">celkového ekonomicky aktivního obyvatelstva </w:t>
      </w:r>
      <w:r w:rsidR="00CE4D00" w:rsidRPr="004D3A16">
        <w:rPr>
          <w:lang w:val="cs-CZ"/>
        </w:rPr>
        <w:t>EU</w:t>
      </w:r>
      <w:r w:rsidR="009D27E8" w:rsidRPr="004D3A16">
        <w:rPr>
          <w:lang w:val="cs-CZ"/>
        </w:rPr>
        <w:t xml:space="preserve">. </w:t>
      </w:r>
      <w:r w:rsidR="00041B4F" w:rsidRPr="004D3A16">
        <w:rPr>
          <w:lang w:val="cs-CZ"/>
        </w:rPr>
        <w:t>Jedná se tak</w:t>
      </w:r>
      <w:r w:rsidR="00FA2B08" w:rsidRPr="004D3A16">
        <w:rPr>
          <w:lang w:val="cs-CZ"/>
        </w:rPr>
        <w:t xml:space="preserve"> o </w:t>
      </w:r>
      <w:r w:rsidR="00041B4F" w:rsidRPr="004D3A16">
        <w:rPr>
          <w:lang w:val="cs-CZ"/>
        </w:rPr>
        <w:t>třetího největšího zaměstnavatele</w:t>
      </w:r>
      <w:r w:rsidR="00FA2B08" w:rsidRPr="004D3A16">
        <w:rPr>
          <w:lang w:val="cs-CZ"/>
        </w:rPr>
        <w:t xml:space="preserve"> v </w:t>
      </w:r>
      <w:r w:rsidR="00041B4F" w:rsidRPr="004D3A16">
        <w:rPr>
          <w:lang w:val="cs-CZ"/>
        </w:rPr>
        <w:t>EU hned po stavebnictví</w:t>
      </w:r>
      <w:r w:rsidR="00FA2B08" w:rsidRPr="004D3A16">
        <w:rPr>
          <w:lang w:val="cs-CZ"/>
        </w:rPr>
        <w:t xml:space="preserve"> a </w:t>
      </w:r>
      <w:r w:rsidR="00041B4F" w:rsidRPr="004D3A16">
        <w:rPr>
          <w:lang w:val="cs-CZ"/>
        </w:rPr>
        <w:t>odvětví nápojů</w:t>
      </w:r>
      <w:r w:rsidR="009D27E8" w:rsidRPr="004D3A16">
        <w:rPr>
          <w:lang w:val="cs-CZ"/>
        </w:rPr>
        <w:t>.</w:t>
      </w:r>
    </w:p>
    <w:p w:rsidR="009D27E8" w:rsidRPr="004D3A16" w:rsidRDefault="009D27E8" w:rsidP="00BD0A5A">
      <w:pPr>
        <w:pStyle w:val="Heading1"/>
        <w:numPr>
          <w:ilvl w:val="0"/>
          <w:numId w:val="0"/>
        </w:numPr>
        <w:ind w:left="720"/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 xml:space="preserve">Objem veřejných dluhů dovedl </w:t>
      </w:r>
      <w:r w:rsidR="000C2850" w:rsidRPr="004D3A16">
        <w:rPr>
          <w:lang w:val="cs-CZ"/>
        </w:rPr>
        <w:t>státy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orgány k</w:t>
      </w:r>
      <w:r w:rsidR="000C2850" w:rsidRPr="004D3A16">
        <w:rPr>
          <w:lang w:val="cs-CZ"/>
        </w:rPr>
        <w:t>e snížení</w:t>
      </w:r>
      <w:r w:rsidRPr="004D3A16">
        <w:rPr>
          <w:lang w:val="cs-CZ"/>
        </w:rPr>
        <w:t xml:space="preserve"> dotací pro kulturní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hudební sdružení, divadla, </w:t>
      </w:r>
      <w:r w:rsidR="000C2850" w:rsidRPr="004D3A16">
        <w:rPr>
          <w:lang w:val="cs-CZ"/>
        </w:rPr>
        <w:t>artová</w:t>
      </w:r>
      <w:r w:rsidR="00FA2B08" w:rsidRPr="004D3A16">
        <w:rPr>
          <w:lang w:val="cs-CZ"/>
        </w:rPr>
        <w:t xml:space="preserve"> a </w:t>
      </w:r>
      <w:r w:rsidR="00B83968" w:rsidRPr="004D3A16">
        <w:rPr>
          <w:lang w:val="cs-CZ"/>
        </w:rPr>
        <w:t xml:space="preserve">experimentální </w:t>
      </w:r>
      <w:r w:rsidRPr="004D3A16">
        <w:rPr>
          <w:lang w:val="cs-CZ"/>
        </w:rPr>
        <w:t>kina, orchestry. Hlavní veřejn</w:t>
      </w:r>
      <w:r w:rsidR="000C2850" w:rsidRPr="004D3A16">
        <w:rPr>
          <w:lang w:val="cs-CZ"/>
        </w:rPr>
        <w:t>oprávní</w:t>
      </w:r>
      <w:r w:rsidRPr="004D3A16">
        <w:rPr>
          <w:lang w:val="cs-CZ"/>
        </w:rPr>
        <w:t xml:space="preserve"> </w:t>
      </w:r>
      <w:r w:rsidR="000C2850" w:rsidRPr="004D3A16">
        <w:rPr>
          <w:lang w:val="cs-CZ"/>
        </w:rPr>
        <w:t>rozhlasové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televizní </w:t>
      </w:r>
      <w:r w:rsidR="000C2850" w:rsidRPr="004D3A16">
        <w:rPr>
          <w:lang w:val="cs-CZ"/>
        </w:rPr>
        <w:t xml:space="preserve">sdělovací prostředky </w:t>
      </w:r>
      <w:r w:rsidRPr="004D3A16">
        <w:rPr>
          <w:lang w:val="cs-CZ"/>
        </w:rPr>
        <w:t>se v</w:t>
      </w:r>
      <w:r w:rsidR="00771F7A" w:rsidRPr="004D3A16">
        <w:rPr>
          <w:lang w:val="cs-CZ"/>
        </w:rPr>
        <w:t>e více</w:t>
      </w:r>
      <w:r w:rsidRPr="004D3A16">
        <w:rPr>
          <w:lang w:val="cs-CZ"/>
        </w:rPr>
        <w:t xml:space="preserve"> </w:t>
      </w:r>
      <w:r w:rsidR="00B53940" w:rsidRPr="004D3A16">
        <w:rPr>
          <w:lang w:val="cs-CZ"/>
        </w:rPr>
        <w:t>členských stát</w:t>
      </w:r>
      <w:r w:rsidRPr="004D3A16">
        <w:rPr>
          <w:lang w:val="cs-CZ"/>
        </w:rPr>
        <w:t xml:space="preserve">ech </w:t>
      </w:r>
      <w:r w:rsidR="000C2850" w:rsidRPr="004D3A16">
        <w:rPr>
          <w:lang w:val="cs-CZ"/>
        </w:rPr>
        <w:t xml:space="preserve">dostaly </w:t>
      </w:r>
      <w:r w:rsidRPr="004D3A16">
        <w:rPr>
          <w:lang w:val="cs-CZ"/>
        </w:rPr>
        <w:t>do obtížné situace, stejně jako tisk, který zažívá krizi obchodního modelu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důsledku digitální revoluce.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F337A2">
      <w:pPr>
        <w:pStyle w:val="Heading3"/>
        <w:rPr>
          <w:lang w:val="cs-CZ"/>
        </w:rPr>
      </w:pPr>
      <w:r w:rsidRPr="004D3A16">
        <w:rPr>
          <w:lang w:val="cs-CZ"/>
        </w:rPr>
        <w:t>V červnu 2013 byla zahájena jednání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>transatlantickém partnerství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doposud </w:t>
      </w:r>
      <w:r w:rsidR="008C17FD" w:rsidRPr="004D3A16">
        <w:rPr>
          <w:lang w:val="cs-CZ"/>
        </w:rPr>
        <w:t xml:space="preserve">proběhlo </w:t>
      </w:r>
      <w:r w:rsidRPr="004D3A16">
        <w:rPr>
          <w:lang w:val="cs-CZ"/>
        </w:rPr>
        <w:t>9 kol</w:t>
      </w:r>
      <w:r w:rsidR="008C17FD" w:rsidRPr="004D3A16">
        <w:rPr>
          <w:lang w:val="cs-CZ"/>
        </w:rPr>
        <w:t xml:space="preserve"> těchto jednání</w:t>
      </w:r>
      <w:r w:rsidRPr="004D3A16">
        <w:rPr>
          <w:lang w:val="cs-CZ"/>
        </w:rPr>
        <w:t xml:space="preserve">. Kulturní </w:t>
      </w:r>
      <w:r w:rsidR="008C17FD" w:rsidRPr="004D3A16">
        <w:rPr>
          <w:lang w:val="cs-CZ"/>
        </w:rPr>
        <w:t>v</w:t>
      </w:r>
      <w:r w:rsidRPr="004D3A16">
        <w:rPr>
          <w:lang w:val="cs-CZ"/>
        </w:rPr>
        <w:t>ýjimka byla uznána již na počátku</w:t>
      </w:r>
      <w:r w:rsidR="008C17FD" w:rsidRPr="004D3A16">
        <w:rPr>
          <w:lang w:val="cs-CZ"/>
        </w:rPr>
        <w:t xml:space="preserve"> těchto jednání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EHSV podporuje postoj Evropského parlamentu, který ve svém usnesení ze dne 2</w:t>
      </w:r>
      <w:r w:rsidR="00FA2B08" w:rsidRPr="004D3A16">
        <w:rPr>
          <w:lang w:val="cs-CZ"/>
        </w:rPr>
        <w:t>3. </w:t>
      </w:r>
      <w:r w:rsidRPr="004D3A16">
        <w:rPr>
          <w:lang w:val="cs-CZ"/>
        </w:rPr>
        <w:t>května 2013</w:t>
      </w:r>
      <w:r w:rsidR="00FA2B08" w:rsidRPr="004D3A16">
        <w:rPr>
          <w:lang w:val="cs-CZ"/>
        </w:rPr>
        <w:t xml:space="preserve"> o </w:t>
      </w:r>
      <w:r w:rsidR="00F337A2" w:rsidRPr="004D3A16">
        <w:rPr>
          <w:lang w:val="cs-CZ"/>
        </w:rPr>
        <w:t>jednáních</w:t>
      </w:r>
      <w:r w:rsidR="00FA2B08" w:rsidRPr="004D3A16">
        <w:rPr>
          <w:lang w:val="cs-CZ"/>
        </w:rPr>
        <w:t xml:space="preserve"> o </w:t>
      </w:r>
      <w:r w:rsidR="00F337A2" w:rsidRPr="004D3A16">
        <w:rPr>
          <w:lang w:val="cs-CZ"/>
        </w:rPr>
        <w:t>obchodu</w:t>
      </w:r>
      <w:r w:rsidR="00FA2B08" w:rsidRPr="004D3A16">
        <w:rPr>
          <w:lang w:val="cs-CZ"/>
        </w:rPr>
        <w:t xml:space="preserve"> a </w:t>
      </w:r>
      <w:r w:rsidR="00F337A2" w:rsidRPr="004D3A16">
        <w:rPr>
          <w:lang w:val="cs-CZ"/>
        </w:rPr>
        <w:t>investicích mezi EU</w:t>
      </w:r>
      <w:r w:rsidR="00FA2B08" w:rsidRPr="004D3A16">
        <w:rPr>
          <w:lang w:val="cs-CZ"/>
        </w:rPr>
        <w:t xml:space="preserve"> a </w:t>
      </w:r>
      <w:r w:rsidR="00F337A2" w:rsidRPr="004D3A16">
        <w:rPr>
          <w:lang w:val="cs-CZ"/>
        </w:rPr>
        <w:t>Spojenými státy americkými</w:t>
      </w:r>
      <w:r w:rsidR="00F337A2" w:rsidRPr="004D3A16">
        <w:rPr>
          <w:rStyle w:val="FootnoteReference"/>
          <w:lang w:val="cs-CZ"/>
        </w:rPr>
        <w:footnoteReference w:id="6"/>
      </w:r>
      <w:r w:rsidR="00F337A2" w:rsidRPr="004D3A16">
        <w:rPr>
          <w:lang w:val="cs-CZ"/>
        </w:rPr>
        <w:t xml:space="preserve"> </w:t>
      </w:r>
      <w:r w:rsidRPr="004D3A16">
        <w:rPr>
          <w:lang w:val="cs-CZ"/>
        </w:rPr>
        <w:t>vyzývá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 xml:space="preserve">tomu, aby </w:t>
      </w:r>
      <w:r w:rsidR="008C17FD" w:rsidRPr="004D3A16">
        <w:rPr>
          <w:lang w:val="cs-CZ"/>
        </w:rPr>
        <w:t xml:space="preserve">byly </w:t>
      </w:r>
      <w:r w:rsidRPr="004D3A16">
        <w:rPr>
          <w:lang w:val="cs-CZ"/>
        </w:rPr>
        <w:t>„</w:t>
      </w:r>
      <w:r w:rsidR="00FA2B08" w:rsidRPr="004D3A16">
        <w:rPr>
          <w:lang w:val="cs-CZ"/>
        </w:rPr>
        <w:t>z </w:t>
      </w:r>
      <w:r w:rsidR="008C17FD" w:rsidRPr="004D3A16">
        <w:rPr>
          <w:lang w:val="cs-CZ"/>
        </w:rPr>
        <w:t>mandátu</w:t>
      </w:r>
      <w:r w:rsidR="00FA2B08" w:rsidRPr="004D3A16">
        <w:rPr>
          <w:lang w:val="cs-CZ"/>
        </w:rPr>
        <w:t xml:space="preserve"> k </w:t>
      </w:r>
      <w:r w:rsidR="008C17FD" w:rsidRPr="004D3A16">
        <w:rPr>
          <w:lang w:val="cs-CZ"/>
        </w:rPr>
        <w:t>jednání jasně vyloučeny kulturní</w:t>
      </w:r>
      <w:r w:rsidR="00FA2B08" w:rsidRPr="004D3A16">
        <w:rPr>
          <w:lang w:val="cs-CZ"/>
        </w:rPr>
        <w:t xml:space="preserve"> a </w:t>
      </w:r>
      <w:r w:rsidR="008C17FD" w:rsidRPr="004D3A16">
        <w:rPr>
          <w:lang w:val="cs-CZ"/>
        </w:rPr>
        <w:t>audiovizuální služby, včetně těch, které jsou poskytovány prostřednictvím internetu</w:t>
      </w:r>
      <w:r w:rsidRPr="004D3A16">
        <w:rPr>
          <w:lang w:val="cs-CZ"/>
        </w:rPr>
        <w:t>“.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Nedávno vstoupil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platnost program „</w:t>
      </w:r>
      <w:r w:rsidR="00107859" w:rsidRPr="004D3A16">
        <w:rPr>
          <w:lang w:val="cs-CZ"/>
        </w:rPr>
        <w:t xml:space="preserve">Kreativní </w:t>
      </w:r>
      <w:r w:rsidRPr="004D3A16">
        <w:rPr>
          <w:lang w:val="cs-CZ"/>
        </w:rPr>
        <w:t>Evropa“,</w:t>
      </w:r>
      <w:r w:rsidR="00FA2B08" w:rsidRPr="004D3A16">
        <w:rPr>
          <w:lang w:val="cs-CZ"/>
        </w:rPr>
        <w:t xml:space="preserve"> k </w:t>
      </w:r>
      <w:r w:rsidR="0072306F" w:rsidRPr="004D3A16">
        <w:rPr>
          <w:lang w:val="cs-CZ"/>
        </w:rPr>
        <w:t>němuž se již Výbor měl </w:t>
      </w:r>
      <w:r w:rsidRPr="004D3A16">
        <w:rPr>
          <w:lang w:val="cs-CZ"/>
        </w:rPr>
        <w:t>příležitost vyjádřit</w:t>
      </w:r>
      <w:r w:rsidRPr="004D3A16">
        <w:rPr>
          <w:rStyle w:val="FootnoteReference"/>
          <w:lang w:val="cs-CZ"/>
        </w:rPr>
        <w:footnoteReference w:id="7"/>
      </w:r>
      <w:r w:rsidRPr="004D3A16">
        <w:rPr>
          <w:lang w:val="cs-CZ"/>
        </w:rPr>
        <w:t>,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pro období 2014–2020 </w:t>
      </w:r>
      <w:r w:rsidR="00107859" w:rsidRPr="004D3A16">
        <w:rPr>
          <w:lang w:val="cs-CZ"/>
        </w:rPr>
        <w:t xml:space="preserve">mu byl </w:t>
      </w:r>
      <w:r w:rsidR="0072306F" w:rsidRPr="004D3A16">
        <w:rPr>
          <w:lang w:val="cs-CZ"/>
        </w:rPr>
        <w:t>přidělen rozpočet ve výši 1,46 </w:t>
      </w:r>
      <w:r w:rsidRPr="004D3A16">
        <w:rPr>
          <w:lang w:val="cs-CZ"/>
        </w:rPr>
        <w:t xml:space="preserve">miliard </w:t>
      </w:r>
      <w:r w:rsidR="00440778" w:rsidRPr="004D3A16">
        <w:rPr>
          <w:lang w:val="cs-CZ"/>
        </w:rPr>
        <w:t>eur</w:t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pStyle w:val="Heading3"/>
        <w:numPr>
          <w:ilvl w:val="0"/>
          <w:numId w:val="0"/>
        </w:numPr>
        <w:ind w:left="720"/>
        <w:rPr>
          <w:lang w:val="cs-CZ"/>
        </w:rPr>
      </w:pPr>
    </w:p>
    <w:p w:rsidR="009D27E8" w:rsidRPr="004D3A16" w:rsidRDefault="009D27E8" w:rsidP="00BD0A5A">
      <w:pPr>
        <w:pStyle w:val="Heading1"/>
        <w:keepNext/>
        <w:rPr>
          <w:b/>
          <w:lang w:val="cs-CZ"/>
        </w:rPr>
      </w:pPr>
      <w:r w:rsidRPr="004D3A16">
        <w:rPr>
          <w:b/>
          <w:lang w:val="cs-CZ"/>
        </w:rPr>
        <w:t>Obecné připomínky</w:t>
      </w:r>
    </w:p>
    <w:p w:rsidR="009D27E8" w:rsidRPr="004D3A16" w:rsidRDefault="009D27E8" w:rsidP="00BD0A5A">
      <w:pPr>
        <w:keepNext/>
        <w:rPr>
          <w:lang w:val="cs-CZ"/>
        </w:rPr>
      </w:pPr>
    </w:p>
    <w:p w:rsidR="009D27E8" w:rsidRPr="004D3A16" w:rsidRDefault="009D27E8" w:rsidP="00BD0A5A">
      <w:pPr>
        <w:pStyle w:val="Heading2"/>
        <w:keepNext/>
        <w:rPr>
          <w:b/>
          <w:lang w:val="cs-CZ"/>
        </w:rPr>
      </w:pPr>
      <w:r w:rsidRPr="004D3A16">
        <w:rPr>
          <w:b/>
          <w:lang w:val="cs-CZ"/>
        </w:rPr>
        <w:t xml:space="preserve">Otázky týkající se </w:t>
      </w:r>
      <w:r w:rsidR="00107859" w:rsidRPr="004D3A16">
        <w:rPr>
          <w:b/>
          <w:lang w:val="cs-CZ"/>
        </w:rPr>
        <w:t xml:space="preserve">hospodářského </w:t>
      </w:r>
      <w:r w:rsidRPr="004D3A16">
        <w:rPr>
          <w:b/>
          <w:lang w:val="cs-CZ"/>
        </w:rPr>
        <w:t xml:space="preserve">rozvoje </w:t>
      </w:r>
      <w:r w:rsidR="00296482" w:rsidRPr="004D3A16">
        <w:rPr>
          <w:b/>
          <w:lang w:val="cs-CZ"/>
        </w:rPr>
        <w:t xml:space="preserve">těchto </w:t>
      </w:r>
      <w:r w:rsidRPr="004D3A16">
        <w:rPr>
          <w:b/>
          <w:lang w:val="cs-CZ"/>
        </w:rPr>
        <w:t>odvětví</w:t>
      </w:r>
    </w:p>
    <w:p w:rsidR="009D27E8" w:rsidRPr="004D3A16" w:rsidRDefault="009D27E8" w:rsidP="00BD0A5A">
      <w:pPr>
        <w:pStyle w:val="Heading3"/>
        <w:numPr>
          <w:ilvl w:val="0"/>
          <w:numId w:val="0"/>
        </w:numPr>
        <w:ind w:left="720"/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 xml:space="preserve">Mnohé </w:t>
      </w:r>
      <w:r w:rsidR="00BD2A88" w:rsidRPr="004D3A16">
        <w:rPr>
          <w:lang w:val="cs-CZ"/>
        </w:rPr>
        <w:t xml:space="preserve">stěžejní </w:t>
      </w:r>
      <w:r w:rsidRPr="004D3A16">
        <w:rPr>
          <w:lang w:val="cs-CZ"/>
        </w:rPr>
        <w:t>oblasti kultury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evropské </w:t>
      </w:r>
      <w:r w:rsidR="00D36DC2" w:rsidRPr="004D3A16">
        <w:rPr>
          <w:lang w:val="cs-CZ"/>
        </w:rPr>
        <w:t>tvořivosti</w:t>
      </w:r>
      <w:r w:rsidR="00BD2A88" w:rsidRPr="004D3A16">
        <w:rPr>
          <w:lang w:val="cs-CZ"/>
        </w:rPr>
        <w:t xml:space="preserve"> </w:t>
      </w:r>
      <w:r w:rsidRPr="004D3A16">
        <w:rPr>
          <w:lang w:val="cs-CZ"/>
        </w:rPr>
        <w:t>byly oslabeny krizí:</w:t>
      </w:r>
    </w:p>
    <w:p w:rsidR="009D27E8" w:rsidRPr="004D3A16" w:rsidRDefault="009D27E8" w:rsidP="00BD0A5A">
      <w:pPr>
        <w:ind w:left="709"/>
        <w:rPr>
          <w:lang w:val="cs-CZ"/>
        </w:rPr>
      </w:pPr>
    </w:p>
    <w:p w:rsidR="009D27E8" w:rsidRPr="004D3A16" w:rsidRDefault="009D27E8" w:rsidP="0093453F">
      <w:pPr>
        <w:numPr>
          <w:ilvl w:val="0"/>
          <w:numId w:val="8"/>
        </w:numPr>
        <w:overflowPunct/>
        <w:autoSpaceDE/>
        <w:autoSpaceDN/>
        <w:adjustRightInd/>
        <w:ind w:left="1089" w:hanging="369"/>
        <w:textAlignment w:val="auto"/>
        <w:rPr>
          <w:lang w:val="cs-CZ"/>
        </w:rPr>
      </w:pPr>
      <w:r w:rsidRPr="004D3A16">
        <w:rPr>
          <w:lang w:val="cs-CZ"/>
        </w:rPr>
        <w:t>koncerty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orchestry vážné</w:t>
      </w:r>
      <w:r w:rsidR="00FA2B08" w:rsidRPr="004D3A16">
        <w:rPr>
          <w:lang w:val="cs-CZ"/>
        </w:rPr>
        <w:t xml:space="preserve"> a </w:t>
      </w:r>
      <w:r w:rsidR="006C0068" w:rsidRPr="004D3A16">
        <w:rPr>
          <w:lang w:val="cs-CZ"/>
        </w:rPr>
        <w:t xml:space="preserve">lidové </w:t>
      </w:r>
      <w:r w:rsidRPr="004D3A16">
        <w:rPr>
          <w:lang w:val="cs-CZ"/>
        </w:rPr>
        <w:t xml:space="preserve">hudby, </w:t>
      </w:r>
    </w:p>
    <w:p w:rsidR="009D27E8" w:rsidRPr="004D3A16" w:rsidRDefault="009D27E8" w:rsidP="0093453F">
      <w:pPr>
        <w:numPr>
          <w:ilvl w:val="0"/>
          <w:numId w:val="8"/>
        </w:numPr>
        <w:overflowPunct/>
        <w:autoSpaceDE/>
        <w:autoSpaceDN/>
        <w:adjustRightInd/>
        <w:ind w:left="1089" w:hanging="369"/>
        <w:textAlignment w:val="auto"/>
        <w:rPr>
          <w:lang w:val="cs-CZ"/>
        </w:rPr>
      </w:pPr>
      <w:r w:rsidRPr="004D3A16">
        <w:rPr>
          <w:lang w:val="cs-CZ"/>
        </w:rPr>
        <w:t>operní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divadelní festivaly, </w:t>
      </w:r>
    </w:p>
    <w:p w:rsidR="009D27E8" w:rsidRPr="004D3A16" w:rsidRDefault="009D27E8" w:rsidP="0093453F">
      <w:pPr>
        <w:numPr>
          <w:ilvl w:val="0"/>
          <w:numId w:val="8"/>
        </w:numPr>
        <w:overflowPunct/>
        <w:autoSpaceDE/>
        <w:autoSpaceDN/>
        <w:adjustRightInd/>
        <w:ind w:left="1089" w:hanging="369"/>
        <w:textAlignment w:val="auto"/>
        <w:rPr>
          <w:lang w:val="cs-CZ"/>
        </w:rPr>
      </w:pPr>
      <w:r w:rsidRPr="004D3A16">
        <w:rPr>
          <w:lang w:val="cs-CZ"/>
        </w:rPr>
        <w:t>evropské odvětví komiksu postihuje pirátství,</w:t>
      </w:r>
    </w:p>
    <w:p w:rsidR="009D27E8" w:rsidRPr="004D3A16" w:rsidRDefault="00BD2A88" w:rsidP="0093453F">
      <w:pPr>
        <w:numPr>
          <w:ilvl w:val="0"/>
          <w:numId w:val="8"/>
        </w:numPr>
        <w:overflowPunct/>
        <w:autoSpaceDE/>
        <w:autoSpaceDN/>
        <w:adjustRightInd/>
        <w:ind w:left="1089" w:hanging="369"/>
        <w:textAlignment w:val="auto"/>
        <w:rPr>
          <w:sz w:val="26"/>
          <w:lang w:val="cs-CZ"/>
        </w:rPr>
      </w:pPr>
      <w:r w:rsidRPr="004D3A16">
        <w:rPr>
          <w:lang w:val="cs-CZ"/>
        </w:rPr>
        <w:t>audiovizuální výrobu určenou pro veřejnoprávní televizní kanály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některých případech zasáhlo významné snížení rozpočtů.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Statistické údaje Eurostatu pro období 2009–2013 potvrzují pokles</w:t>
      </w:r>
      <w:r w:rsidR="00BD2A88" w:rsidRPr="004D3A16">
        <w:rPr>
          <w:lang w:val="cs-CZ"/>
        </w:rPr>
        <w:t xml:space="preserve"> počtu</w:t>
      </w:r>
      <w:r w:rsidRPr="004D3A16">
        <w:rPr>
          <w:lang w:val="cs-CZ"/>
        </w:rPr>
        <w:t xml:space="preserve"> pracovních míst</w:t>
      </w:r>
      <w:r w:rsidR="00FA2B08" w:rsidRPr="004D3A16">
        <w:rPr>
          <w:lang w:val="cs-CZ"/>
        </w:rPr>
        <w:t xml:space="preserve"> v </w:t>
      </w:r>
      <w:r w:rsidR="0036477B" w:rsidRPr="004D3A16">
        <w:rPr>
          <w:lang w:val="cs-CZ"/>
        </w:rPr>
        <w:t xml:space="preserve">některých sektorech, </w:t>
      </w:r>
      <w:r w:rsidRPr="004D3A16">
        <w:rPr>
          <w:lang w:val="cs-CZ"/>
        </w:rPr>
        <w:t xml:space="preserve">jako je </w:t>
      </w:r>
      <w:r w:rsidR="00B1650B" w:rsidRPr="004D3A16">
        <w:rPr>
          <w:lang w:val="cs-CZ"/>
        </w:rPr>
        <w:t xml:space="preserve">vydavatelská </w:t>
      </w:r>
      <w:r w:rsidRPr="004D3A16">
        <w:rPr>
          <w:lang w:val="cs-CZ"/>
        </w:rPr>
        <w:t>činnost ve Francii (146</w:t>
      </w:r>
      <w:r w:rsidR="00FA2B08" w:rsidRPr="004D3A16">
        <w:rPr>
          <w:lang w:val="cs-CZ"/>
        </w:rPr>
        <w:t> 000</w:t>
      </w:r>
      <w:r w:rsidRPr="004D3A16">
        <w:rPr>
          <w:lang w:val="cs-CZ"/>
        </w:rPr>
        <w:t xml:space="preserve"> </w:t>
      </w:r>
      <w:r w:rsidR="00BD2A88" w:rsidRPr="004D3A16">
        <w:rPr>
          <w:lang w:val="cs-CZ"/>
        </w:rPr>
        <w:t>zaměstnanců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roce</w:t>
      </w:r>
      <w:r w:rsidR="0093453F" w:rsidRPr="004D3A16">
        <w:rPr>
          <w:lang w:val="cs-CZ"/>
        </w:rPr>
        <w:t> </w:t>
      </w:r>
      <w:r w:rsidRPr="004D3A16">
        <w:rPr>
          <w:lang w:val="cs-CZ"/>
        </w:rPr>
        <w:t>2009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112</w:t>
      </w:r>
      <w:r w:rsidR="00FA2B08" w:rsidRPr="004D3A16">
        <w:rPr>
          <w:lang w:val="cs-CZ"/>
        </w:rPr>
        <w:t> 000 v </w:t>
      </w:r>
      <w:r w:rsidRPr="004D3A16">
        <w:rPr>
          <w:lang w:val="cs-CZ"/>
        </w:rPr>
        <w:t>roce 2013) nebo tvorba programů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natáčení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Polsku (25</w:t>
      </w:r>
      <w:r w:rsidR="00FA2B08" w:rsidRPr="004D3A16">
        <w:rPr>
          <w:lang w:val="cs-CZ"/>
        </w:rPr>
        <w:t> 000</w:t>
      </w:r>
      <w:r w:rsidR="0093453F" w:rsidRPr="004D3A16">
        <w:rPr>
          <w:lang w:val="cs-CZ"/>
        </w:rPr>
        <w:t> </w:t>
      </w:r>
      <w:r w:rsidRPr="004D3A16">
        <w:rPr>
          <w:lang w:val="cs-CZ"/>
        </w:rPr>
        <w:t>zaměstnanců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roce 2009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19 600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roce 2013).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6E7A26">
      <w:pPr>
        <w:pStyle w:val="Heading3"/>
        <w:keepNext/>
        <w:keepLines/>
        <w:rPr>
          <w:lang w:val="cs-CZ"/>
        </w:rPr>
      </w:pPr>
      <w:r w:rsidRPr="004D3A16">
        <w:rPr>
          <w:lang w:val="cs-CZ"/>
        </w:rPr>
        <w:t>Naproti tomu podle zprávy Evropské nadace pro zlepšení životních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pracovních podmínek se sídlem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Dublinu („Arts, Entertainement and Recreation: working conditions and job quality“)</w:t>
      </w:r>
      <w:r w:rsidRPr="004D3A16">
        <w:rPr>
          <w:rStyle w:val="FootnoteReference"/>
          <w:lang w:val="cs-CZ"/>
        </w:rPr>
        <w:footnoteReference w:id="8"/>
      </w:r>
      <w:r w:rsidRPr="004D3A16">
        <w:rPr>
          <w:lang w:val="cs-CZ"/>
        </w:rPr>
        <w:t xml:space="preserve"> se počet zaměstnanců</w:t>
      </w:r>
      <w:r w:rsidR="00FA2B08" w:rsidRPr="004D3A16">
        <w:rPr>
          <w:lang w:val="cs-CZ"/>
        </w:rPr>
        <w:t xml:space="preserve"> v </w:t>
      </w:r>
      <w:r w:rsidR="00BD2A88" w:rsidRPr="004D3A16">
        <w:rPr>
          <w:lang w:val="cs-CZ"/>
        </w:rPr>
        <w:t xml:space="preserve">odvětví </w:t>
      </w:r>
      <w:r w:rsidRPr="004D3A16">
        <w:rPr>
          <w:lang w:val="cs-CZ"/>
        </w:rPr>
        <w:t>kulturní, zábavní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rekreační činnosti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EU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letech</w:t>
      </w:r>
      <w:r w:rsidR="0093453F" w:rsidRPr="004D3A16">
        <w:rPr>
          <w:lang w:val="cs-CZ"/>
        </w:rPr>
        <w:t> </w:t>
      </w:r>
      <w:r w:rsidRPr="004D3A16">
        <w:rPr>
          <w:lang w:val="cs-CZ"/>
        </w:rPr>
        <w:t>2010–2012 mírně zvýšil: +2</w:t>
      </w:r>
      <w:r w:rsidR="00FA2B08" w:rsidRPr="004D3A16">
        <w:rPr>
          <w:lang w:val="cs-CZ"/>
        </w:rPr>
        <w:t> %</w:t>
      </w:r>
      <w:r w:rsidRPr="004D3A16">
        <w:rPr>
          <w:lang w:val="cs-CZ"/>
        </w:rPr>
        <w:t>.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některých členských státech je podíl zaměstnanců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těchto odvětvích vysoko nad evropským průměrem (1,6</w:t>
      </w:r>
      <w:r w:rsidR="00FA2B08" w:rsidRPr="004D3A16">
        <w:rPr>
          <w:lang w:val="cs-CZ"/>
        </w:rPr>
        <w:t> %</w:t>
      </w:r>
      <w:r w:rsidRPr="004D3A16">
        <w:rPr>
          <w:lang w:val="cs-CZ"/>
        </w:rPr>
        <w:t xml:space="preserve"> aktivního obyvatelstva): ve Spojeném království</w:t>
      </w:r>
      <w:r w:rsidR="00FA2B08" w:rsidRPr="004D3A16">
        <w:rPr>
          <w:lang w:val="cs-CZ"/>
        </w:rPr>
        <w:t xml:space="preserve"> a v </w:t>
      </w:r>
      <w:r w:rsidRPr="004D3A16">
        <w:rPr>
          <w:lang w:val="cs-CZ"/>
        </w:rPr>
        <w:t>Estonsku 2,6</w:t>
      </w:r>
      <w:r w:rsidR="00FA2B08" w:rsidRPr="004D3A16">
        <w:rPr>
          <w:lang w:val="cs-CZ"/>
        </w:rPr>
        <w:t> %</w:t>
      </w:r>
      <w:r w:rsidRPr="004D3A16">
        <w:rPr>
          <w:lang w:val="cs-CZ"/>
        </w:rPr>
        <w:t>, ve Švédsku 2,5</w:t>
      </w:r>
      <w:r w:rsidR="00FA2B08" w:rsidRPr="004D3A16">
        <w:rPr>
          <w:lang w:val="cs-CZ"/>
        </w:rPr>
        <w:t> %</w:t>
      </w:r>
      <w:r w:rsidRPr="004D3A16">
        <w:rPr>
          <w:lang w:val="cs-CZ"/>
        </w:rPr>
        <w:t xml:space="preserve"> (14</w:t>
      </w:r>
      <w:r w:rsidR="00FA2B08" w:rsidRPr="004D3A16">
        <w:rPr>
          <w:lang w:val="cs-CZ"/>
        </w:rPr>
        <w:t> %</w:t>
      </w:r>
      <w:r w:rsidRPr="004D3A16">
        <w:rPr>
          <w:lang w:val="cs-CZ"/>
        </w:rPr>
        <w:t xml:space="preserve"> </w:t>
      </w:r>
      <w:r w:rsidR="00BD2A88" w:rsidRPr="004D3A16">
        <w:rPr>
          <w:lang w:val="cs-CZ"/>
        </w:rPr>
        <w:t>podniků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8</w:t>
      </w:r>
      <w:r w:rsidR="00FA2B08" w:rsidRPr="004D3A16">
        <w:rPr>
          <w:lang w:val="cs-CZ"/>
        </w:rPr>
        <w:t> %</w:t>
      </w:r>
      <w:r w:rsidRPr="004D3A16">
        <w:rPr>
          <w:lang w:val="cs-CZ"/>
        </w:rPr>
        <w:t xml:space="preserve"> HDP)</w:t>
      </w:r>
      <w:r w:rsidR="00FA2B08" w:rsidRPr="004D3A16">
        <w:rPr>
          <w:lang w:val="cs-CZ"/>
        </w:rPr>
        <w:t xml:space="preserve"> a v </w:t>
      </w:r>
      <w:r w:rsidRPr="004D3A16">
        <w:rPr>
          <w:lang w:val="cs-CZ"/>
        </w:rPr>
        <w:t>Lotyšsku 2,3</w:t>
      </w:r>
      <w:r w:rsidR="00FA2B08" w:rsidRPr="004D3A16">
        <w:rPr>
          <w:lang w:val="cs-CZ"/>
        </w:rPr>
        <w:t> %</w:t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pStyle w:val="Heading3"/>
        <w:numPr>
          <w:ilvl w:val="0"/>
          <w:numId w:val="0"/>
        </w:numPr>
        <w:ind w:left="720"/>
        <w:rPr>
          <w:lang w:val="cs-CZ"/>
        </w:rPr>
      </w:pPr>
    </w:p>
    <w:p w:rsidR="009D27E8" w:rsidRPr="004D3A16" w:rsidRDefault="009D27E8" w:rsidP="00BD0A5A">
      <w:pPr>
        <w:pStyle w:val="Heading2"/>
        <w:keepNext/>
        <w:rPr>
          <w:b/>
          <w:lang w:val="cs-CZ"/>
        </w:rPr>
      </w:pPr>
      <w:r w:rsidRPr="004D3A16">
        <w:rPr>
          <w:b/>
          <w:lang w:val="cs-CZ"/>
        </w:rPr>
        <w:t>Struktura programu „</w:t>
      </w:r>
      <w:r w:rsidR="00BD2A88" w:rsidRPr="004D3A16">
        <w:rPr>
          <w:b/>
          <w:lang w:val="cs-CZ"/>
        </w:rPr>
        <w:t xml:space="preserve">Kreativní </w:t>
      </w:r>
      <w:r w:rsidRPr="004D3A16">
        <w:rPr>
          <w:b/>
          <w:lang w:val="cs-CZ"/>
        </w:rPr>
        <w:t>Evropa 2014–2020“, která vzbuzuje otázky ohledně financování</w:t>
      </w:r>
      <w:r w:rsidR="00FA2B08" w:rsidRPr="004D3A16">
        <w:rPr>
          <w:b/>
          <w:lang w:val="cs-CZ"/>
        </w:rPr>
        <w:t xml:space="preserve"> a </w:t>
      </w:r>
      <w:r w:rsidRPr="004D3A16">
        <w:rPr>
          <w:b/>
          <w:lang w:val="cs-CZ"/>
        </w:rPr>
        <w:t xml:space="preserve">sítě místních </w:t>
      </w:r>
      <w:r w:rsidR="00FE6EA1" w:rsidRPr="004D3A16">
        <w:rPr>
          <w:b/>
          <w:lang w:val="cs-CZ"/>
        </w:rPr>
        <w:t>poboček</w:t>
      </w:r>
    </w:p>
    <w:p w:rsidR="009D27E8" w:rsidRPr="004D3A16" w:rsidRDefault="009D27E8" w:rsidP="00BD0A5A">
      <w:pPr>
        <w:keepNext/>
        <w:rPr>
          <w:lang w:val="cs-CZ"/>
        </w:rPr>
      </w:pPr>
    </w:p>
    <w:p w:rsidR="009D27E8" w:rsidRPr="004D3A16" w:rsidRDefault="00E54FC3" w:rsidP="00BD0A5A">
      <w:pPr>
        <w:pStyle w:val="Heading3"/>
        <w:rPr>
          <w:lang w:val="cs-CZ"/>
        </w:rPr>
      </w:pPr>
      <w:r w:rsidRPr="004D3A16">
        <w:rPr>
          <w:lang w:val="cs-CZ"/>
        </w:rPr>
        <w:t>Skutečnost</w:t>
      </w:r>
      <w:r w:rsidR="009D27E8" w:rsidRPr="004D3A16">
        <w:rPr>
          <w:lang w:val="cs-CZ"/>
        </w:rPr>
        <w:t>, že podniky tvůrčích odvětví potřebují získávat finanční prostředky, se vysvětluje</w:t>
      </w:r>
      <w:r w:rsidRPr="004D3A16">
        <w:rPr>
          <w:lang w:val="cs-CZ"/>
        </w:rPr>
        <w:t xml:space="preserve"> tím, že</w:t>
      </w:r>
      <w:r w:rsidR="009D27E8" w:rsidRPr="004D3A16">
        <w:rPr>
          <w:lang w:val="cs-CZ"/>
        </w:rPr>
        <w:t xml:space="preserve"> </w:t>
      </w:r>
      <w:r w:rsidRPr="004D3A16">
        <w:rPr>
          <w:lang w:val="cs-CZ"/>
        </w:rPr>
        <w:t xml:space="preserve">je pro ně obtížné </w:t>
      </w:r>
      <w:r w:rsidR="009D27E8" w:rsidRPr="004D3A16">
        <w:rPr>
          <w:lang w:val="cs-CZ"/>
        </w:rPr>
        <w:t>vy</w:t>
      </w:r>
      <w:r w:rsidRPr="004D3A16">
        <w:rPr>
          <w:lang w:val="cs-CZ"/>
        </w:rPr>
        <w:t>tvářet</w:t>
      </w:r>
      <w:r w:rsidR="009D27E8" w:rsidRPr="004D3A16">
        <w:rPr>
          <w:lang w:val="cs-CZ"/>
        </w:rPr>
        <w:t xml:space="preserve"> modely příjmů, které by jim</w:t>
      </w:r>
      <w:r w:rsidRPr="004D3A16">
        <w:rPr>
          <w:lang w:val="cs-CZ"/>
        </w:rPr>
        <w:t xml:space="preserve"> </w:t>
      </w:r>
      <w:r w:rsidR="009D27E8" w:rsidRPr="004D3A16">
        <w:rPr>
          <w:lang w:val="cs-CZ"/>
        </w:rPr>
        <w:t>přinášely hodnotu. Pokud malým</w:t>
      </w:r>
      <w:r w:rsidR="00FA2B08" w:rsidRPr="004D3A16">
        <w:rPr>
          <w:lang w:val="cs-CZ"/>
        </w:rPr>
        <w:t xml:space="preserve"> a </w:t>
      </w:r>
      <w:r w:rsidR="009D27E8" w:rsidRPr="004D3A16">
        <w:rPr>
          <w:lang w:val="cs-CZ"/>
        </w:rPr>
        <w:t>středním podnikům pomůžeme</w:t>
      </w:r>
      <w:r w:rsidR="00FA2B08" w:rsidRPr="004D3A16">
        <w:rPr>
          <w:lang w:val="cs-CZ"/>
        </w:rPr>
        <w:t xml:space="preserve"> s </w:t>
      </w:r>
      <w:r w:rsidR="009D27E8" w:rsidRPr="004D3A16">
        <w:rPr>
          <w:lang w:val="cs-CZ"/>
        </w:rPr>
        <w:t>vyvíjením obchodních modelů</w:t>
      </w:r>
      <w:r w:rsidR="00FA2B08" w:rsidRPr="004D3A16">
        <w:rPr>
          <w:lang w:val="cs-CZ"/>
        </w:rPr>
        <w:t xml:space="preserve"> a </w:t>
      </w:r>
      <w:r w:rsidR="009D27E8" w:rsidRPr="004D3A16">
        <w:rPr>
          <w:lang w:val="cs-CZ"/>
        </w:rPr>
        <w:t>modelů příjmů, které jim umožní vytvářet</w:t>
      </w:r>
      <w:r w:rsidR="00FA2B08" w:rsidRPr="004D3A16">
        <w:rPr>
          <w:lang w:val="cs-CZ"/>
        </w:rPr>
        <w:t xml:space="preserve"> a </w:t>
      </w:r>
      <w:r w:rsidR="009D27E8" w:rsidRPr="004D3A16">
        <w:rPr>
          <w:lang w:val="cs-CZ"/>
        </w:rPr>
        <w:t>přinášet hodnotu, budou méně závislé na veřejných dotacích.</w:t>
      </w:r>
    </w:p>
    <w:p w:rsidR="009D27E8" w:rsidRPr="004D3A16" w:rsidRDefault="009D27E8" w:rsidP="00BD0A5A">
      <w:pPr>
        <w:pStyle w:val="CommentText"/>
        <w:spacing w:line="288" w:lineRule="auto"/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EHSV již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minulosti vyjádřil své pochybnosti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>novém finančním systému, jenž má malým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středním podnikům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jiným subjektům zajistit </w:t>
      </w:r>
      <w:r w:rsidR="00E54FC3" w:rsidRPr="004D3A16">
        <w:rPr>
          <w:lang w:val="cs-CZ"/>
        </w:rPr>
        <w:t>sna</w:t>
      </w:r>
      <w:r w:rsidR="00FE6EA1" w:rsidRPr="004D3A16">
        <w:rPr>
          <w:lang w:val="cs-CZ"/>
        </w:rPr>
        <w:t>dněj</w:t>
      </w:r>
      <w:r w:rsidR="00E54FC3" w:rsidRPr="004D3A16">
        <w:rPr>
          <w:lang w:val="cs-CZ"/>
        </w:rPr>
        <w:t xml:space="preserve">ší </w:t>
      </w:r>
      <w:r w:rsidRPr="004D3A16">
        <w:rPr>
          <w:lang w:val="cs-CZ"/>
        </w:rPr>
        <w:t>přístup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>financování. Bylo zdůrazněno, že Evropskému investičnímu fondu (EIF) chybí odborné znalosti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oblasti kultury</w:t>
      </w:r>
      <w:r w:rsidR="00E54FC3" w:rsidRPr="004D3A16">
        <w:rPr>
          <w:rStyle w:val="FootnoteReference"/>
          <w:lang w:val="cs-CZ"/>
        </w:rPr>
        <w:footnoteReference w:id="9"/>
      </w:r>
      <w:r w:rsidR="00E54FC3" w:rsidRPr="004D3A16">
        <w:rPr>
          <w:lang w:val="cs-CZ"/>
        </w:rPr>
        <w:t xml:space="preserve">. Přesto </w:t>
      </w:r>
      <w:r w:rsidRPr="004D3A16">
        <w:rPr>
          <w:lang w:val="cs-CZ"/>
        </w:rPr>
        <w:t xml:space="preserve">má tento orgán </w:t>
      </w:r>
      <w:r w:rsidR="00E54FC3" w:rsidRPr="004D3A16">
        <w:rPr>
          <w:lang w:val="cs-CZ"/>
        </w:rPr>
        <w:t>tomuto odvětví poskytnout záruku ve výši</w:t>
      </w:r>
      <w:r w:rsidRPr="004D3A16">
        <w:rPr>
          <w:lang w:val="cs-CZ"/>
        </w:rPr>
        <w:t xml:space="preserve"> 121 milionů </w:t>
      </w:r>
      <w:r w:rsidR="00440778" w:rsidRPr="004D3A16">
        <w:rPr>
          <w:lang w:val="cs-CZ"/>
        </w:rPr>
        <w:t>eur</w:t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Tato záruka musí podle programu „</w:t>
      </w:r>
      <w:r w:rsidR="00E54FC3" w:rsidRPr="004D3A16">
        <w:rPr>
          <w:lang w:val="cs-CZ"/>
        </w:rPr>
        <w:t xml:space="preserve">Kreativní </w:t>
      </w:r>
      <w:r w:rsidRPr="004D3A16">
        <w:rPr>
          <w:lang w:val="cs-CZ"/>
        </w:rPr>
        <w:t>Evropa“ vyvolat pákový efekt 5,7</w:t>
      </w:r>
      <w:r w:rsidR="00FA2B08" w:rsidRPr="004D3A16">
        <w:rPr>
          <w:lang w:val="cs-CZ"/>
        </w:rPr>
        <w:t> %</w:t>
      </w:r>
      <w:r w:rsidRPr="004D3A16">
        <w:rPr>
          <w:lang w:val="cs-CZ"/>
        </w:rPr>
        <w:t xml:space="preserve">, díky </w:t>
      </w:r>
      <w:r w:rsidR="005F13D1" w:rsidRPr="004D3A16">
        <w:rPr>
          <w:lang w:val="cs-CZ"/>
        </w:rPr>
        <w:t xml:space="preserve">kterému </w:t>
      </w:r>
      <w:r w:rsidRPr="004D3A16">
        <w:rPr>
          <w:lang w:val="cs-CZ"/>
        </w:rPr>
        <w:t>bude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>dispozici zhruba 700 milionů eur</w:t>
      </w:r>
      <w:r w:rsidR="005C29E8" w:rsidRPr="004D3A16">
        <w:rPr>
          <w:lang w:val="cs-CZ"/>
        </w:rPr>
        <w:t xml:space="preserve"> </w:t>
      </w:r>
      <w:r w:rsidRPr="004D3A16">
        <w:rPr>
          <w:lang w:val="cs-CZ"/>
        </w:rPr>
        <w:t>pro nabídkové řízení,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němž se vyberou orgány pověřené posílením správní kapacity ve prospěch záručního mechanismu.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 xml:space="preserve">Bylo by rovněž zajímavé diverzifikovat způsoby financování. </w:t>
      </w:r>
      <w:r w:rsidRPr="004D3A16">
        <w:rPr>
          <w:i/>
          <w:lang w:val="cs-CZ"/>
        </w:rPr>
        <w:t>Crowdfunding</w:t>
      </w:r>
      <w:r w:rsidRPr="004D3A16">
        <w:rPr>
          <w:lang w:val="cs-CZ"/>
        </w:rPr>
        <w:t xml:space="preserve"> </w:t>
      </w:r>
      <w:r w:rsidR="00F075F7" w:rsidRPr="004D3A16">
        <w:rPr>
          <w:lang w:val="cs-CZ"/>
        </w:rPr>
        <w:t>– včetně své</w:t>
      </w:r>
      <w:r w:rsidR="003C60F5" w:rsidRPr="004D3A16">
        <w:rPr>
          <w:lang w:val="cs-CZ"/>
        </w:rPr>
        <w:t xml:space="preserve">ho přeshraničního rozměru – </w:t>
      </w:r>
      <w:r w:rsidRPr="004D3A16">
        <w:rPr>
          <w:lang w:val="cs-CZ"/>
        </w:rPr>
        <w:t>umožňuje snadnější přístup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>financování projektů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snižuje riziko pro investory („La Tribune“, 1</w:t>
      </w:r>
      <w:r w:rsidR="00FA2B08" w:rsidRPr="004D3A16">
        <w:rPr>
          <w:lang w:val="cs-CZ"/>
        </w:rPr>
        <w:t>1. </w:t>
      </w:r>
      <w:r w:rsidRPr="004D3A16">
        <w:rPr>
          <w:lang w:val="cs-CZ"/>
        </w:rPr>
        <w:t>února 2014</w:t>
      </w:r>
      <w:r w:rsidR="00BC0E22" w:rsidRPr="004D3A16">
        <w:rPr>
          <w:lang w:val="cs-CZ"/>
        </w:rPr>
        <w:t>)</w:t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Obecněji řečeno</w:t>
      </w:r>
      <w:r w:rsidR="00FE6EA1" w:rsidRPr="004D3A16">
        <w:rPr>
          <w:lang w:val="cs-CZ"/>
        </w:rPr>
        <w:t>, jedná se zde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>otázku finančního ohodnocení nehmotných aktiv. Evropská</w:t>
      </w:r>
      <w:r w:rsidR="0093453F" w:rsidRPr="004D3A16">
        <w:rPr>
          <w:lang w:val="cs-CZ"/>
        </w:rPr>
        <w:t> </w:t>
      </w:r>
      <w:r w:rsidRPr="004D3A16">
        <w:rPr>
          <w:lang w:val="cs-CZ"/>
        </w:rPr>
        <w:t xml:space="preserve">komise uznává důležitost těchto nehmotných aktiv, ale </w:t>
      </w:r>
      <w:r w:rsidR="00FE6EA1" w:rsidRPr="004D3A16">
        <w:rPr>
          <w:lang w:val="cs-CZ"/>
        </w:rPr>
        <w:t xml:space="preserve">nenavrhuje </w:t>
      </w:r>
      <w:r w:rsidRPr="004D3A16">
        <w:rPr>
          <w:lang w:val="cs-CZ"/>
        </w:rPr>
        <w:t xml:space="preserve">žádnou společnou metodu jejich finančního </w:t>
      </w:r>
      <w:r w:rsidR="00FE6EA1" w:rsidRPr="004D3A16">
        <w:rPr>
          <w:lang w:val="cs-CZ"/>
        </w:rPr>
        <w:t>zhodnocení</w:t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 xml:space="preserve">Nedostatečná síť místních </w:t>
      </w:r>
      <w:r w:rsidR="00FE6EA1" w:rsidRPr="004D3A16">
        <w:rPr>
          <w:lang w:val="cs-CZ"/>
        </w:rPr>
        <w:t>poboček</w:t>
      </w:r>
      <w:r w:rsidRPr="004D3A16">
        <w:rPr>
          <w:lang w:val="cs-CZ"/>
        </w:rPr>
        <w:t>: kanceláře programu „</w:t>
      </w:r>
      <w:r w:rsidR="00FE6EA1" w:rsidRPr="004D3A16">
        <w:rPr>
          <w:lang w:val="cs-CZ"/>
        </w:rPr>
        <w:t xml:space="preserve">Kreativní </w:t>
      </w:r>
      <w:r w:rsidRPr="004D3A16">
        <w:rPr>
          <w:lang w:val="cs-CZ"/>
        </w:rPr>
        <w:t>Evropa“ jsou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počtu 1–4 na členský stát</w:t>
      </w:r>
      <w:r w:rsidR="00FA2B08" w:rsidRPr="004D3A16">
        <w:rPr>
          <w:lang w:val="cs-CZ"/>
        </w:rPr>
        <w:t xml:space="preserve"> a </w:t>
      </w:r>
      <w:r w:rsidR="00FE6EA1" w:rsidRPr="004D3A16">
        <w:rPr>
          <w:lang w:val="cs-CZ"/>
        </w:rPr>
        <w:t>nacházejí se</w:t>
      </w:r>
      <w:r w:rsidR="00FA2B08" w:rsidRPr="004D3A16">
        <w:rPr>
          <w:lang w:val="cs-CZ"/>
        </w:rPr>
        <w:t xml:space="preserve"> v </w:t>
      </w:r>
      <w:r w:rsidR="00FE6EA1" w:rsidRPr="004D3A16">
        <w:rPr>
          <w:lang w:val="cs-CZ"/>
        </w:rPr>
        <w:t>hlavních městech</w:t>
      </w:r>
      <w:r w:rsidR="00FA2B08" w:rsidRPr="004D3A16">
        <w:rPr>
          <w:lang w:val="cs-CZ"/>
        </w:rPr>
        <w:t xml:space="preserve"> a v </w:t>
      </w:r>
      <w:r w:rsidR="00FE6EA1" w:rsidRPr="004D3A16">
        <w:rPr>
          <w:lang w:val="cs-CZ"/>
        </w:rPr>
        <w:t>jiných metropolích</w:t>
      </w:r>
      <w:r w:rsidRPr="004D3A16">
        <w:rPr>
          <w:lang w:val="cs-CZ"/>
        </w:rPr>
        <w:t xml:space="preserve">. </w:t>
      </w:r>
      <w:r w:rsidR="00442DB3" w:rsidRPr="004D3A16">
        <w:rPr>
          <w:lang w:val="cs-CZ"/>
        </w:rPr>
        <w:t>T</w:t>
      </w:r>
      <w:r w:rsidR="00FE6EA1" w:rsidRPr="004D3A16">
        <w:rPr>
          <w:lang w:val="cs-CZ"/>
        </w:rPr>
        <w:t xml:space="preserve">ato síť poboček </w:t>
      </w:r>
      <w:r w:rsidR="00442DB3" w:rsidRPr="004D3A16">
        <w:rPr>
          <w:lang w:val="cs-CZ"/>
        </w:rPr>
        <w:t>bezpochyby není</w:t>
      </w:r>
      <w:r w:rsidR="00FE6EA1" w:rsidRPr="004D3A16">
        <w:rPr>
          <w:lang w:val="cs-CZ"/>
        </w:rPr>
        <w:t xml:space="preserve"> dostatečně</w:t>
      </w:r>
      <w:r w:rsidRPr="004D3A16">
        <w:rPr>
          <w:lang w:val="cs-CZ"/>
        </w:rPr>
        <w:t xml:space="preserve"> hustá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>zajištění podpory programů</w:t>
      </w:r>
      <w:r w:rsidR="00442DB3" w:rsidRPr="004D3A16">
        <w:rPr>
          <w:lang w:val="cs-CZ"/>
        </w:rPr>
        <w:t xml:space="preserve"> ve všech regionech, jež jsou výrazně orientovány na tvůrčí</w:t>
      </w:r>
      <w:r w:rsidR="00FA2B08" w:rsidRPr="004D3A16">
        <w:rPr>
          <w:lang w:val="cs-CZ"/>
        </w:rPr>
        <w:t xml:space="preserve"> a </w:t>
      </w:r>
      <w:r w:rsidR="00442DB3" w:rsidRPr="004D3A16">
        <w:rPr>
          <w:lang w:val="cs-CZ"/>
        </w:rPr>
        <w:t>kulturní odvětví.</w:t>
      </w:r>
    </w:p>
    <w:p w:rsidR="009D27E8" w:rsidRPr="004D3A16" w:rsidRDefault="009D27E8" w:rsidP="00BD0A5A">
      <w:pPr>
        <w:pStyle w:val="Heading3"/>
        <w:numPr>
          <w:ilvl w:val="0"/>
          <w:numId w:val="0"/>
        </w:numPr>
        <w:rPr>
          <w:b/>
          <w:lang w:val="cs-CZ"/>
        </w:rPr>
      </w:pPr>
      <w:r w:rsidRPr="004D3A16">
        <w:rPr>
          <w:lang w:val="cs-CZ"/>
        </w:rPr>
        <w:t xml:space="preserve"> </w:t>
      </w:r>
    </w:p>
    <w:p w:rsidR="009D27E8" w:rsidRPr="004D3A16" w:rsidRDefault="009D27E8" w:rsidP="006E7A26">
      <w:pPr>
        <w:pStyle w:val="Heading2"/>
        <w:keepNext/>
        <w:keepLines/>
        <w:rPr>
          <w:b/>
          <w:lang w:val="cs-CZ"/>
        </w:rPr>
      </w:pPr>
      <w:r w:rsidRPr="004D3A16">
        <w:rPr>
          <w:b/>
          <w:lang w:val="cs-CZ"/>
        </w:rPr>
        <w:t xml:space="preserve">Přizpůsobení práva duševního vlastnictví digitální revoluci </w:t>
      </w:r>
    </w:p>
    <w:p w:rsidR="009D27E8" w:rsidRPr="004D3A16" w:rsidRDefault="009D27E8" w:rsidP="006E7A26">
      <w:pPr>
        <w:pStyle w:val="Heading3"/>
        <w:keepNext/>
        <w:keepLines/>
        <w:numPr>
          <w:ilvl w:val="0"/>
          <w:numId w:val="0"/>
        </w:numPr>
        <w:ind w:left="720" w:hanging="720"/>
        <w:rPr>
          <w:sz w:val="16"/>
          <w:szCs w:val="16"/>
          <w:lang w:val="cs-CZ"/>
        </w:rPr>
      </w:pPr>
    </w:p>
    <w:p w:rsidR="009D27E8" w:rsidRPr="004D3A16" w:rsidRDefault="009D27E8" w:rsidP="006E7A26">
      <w:pPr>
        <w:pStyle w:val="Heading3"/>
        <w:keepNext/>
        <w:keepLines/>
        <w:rPr>
          <w:lang w:val="cs-CZ"/>
        </w:rPr>
      </w:pPr>
      <w:r w:rsidRPr="004D3A16">
        <w:rPr>
          <w:lang w:val="cs-CZ"/>
        </w:rPr>
        <w:t>V současné době se diskutuje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>reformě směrnice 2001/29/ES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>autorském právu</w:t>
      </w:r>
      <w:r w:rsidRPr="004D3A16">
        <w:rPr>
          <w:rStyle w:val="FootnoteReference"/>
          <w:lang w:val="cs-CZ"/>
        </w:rPr>
        <w:footnoteReference w:id="10"/>
      </w:r>
      <w:r w:rsidRPr="004D3A16">
        <w:rPr>
          <w:lang w:val="cs-CZ"/>
        </w:rPr>
        <w:t>,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to zejména na základě sdělení ze dne 1</w:t>
      </w:r>
      <w:r w:rsidR="00FA2B08" w:rsidRPr="004D3A16">
        <w:rPr>
          <w:lang w:val="cs-CZ"/>
        </w:rPr>
        <w:t>9. </w:t>
      </w:r>
      <w:r w:rsidRPr="004D3A16">
        <w:rPr>
          <w:lang w:val="cs-CZ"/>
        </w:rPr>
        <w:t>května 2010 (COM(2010) 245 </w:t>
      </w:r>
      <w:r w:rsidR="00AC071E" w:rsidRPr="004D3A16">
        <w:rPr>
          <w:lang w:val="cs-CZ"/>
        </w:rPr>
        <w:t>final</w:t>
      </w:r>
      <w:r w:rsidRPr="004D3A16">
        <w:rPr>
          <w:lang w:val="cs-CZ"/>
        </w:rPr>
        <w:t>)</w:t>
      </w:r>
      <w:r w:rsidR="005C29E8" w:rsidRPr="004D3A16">
        <w:rPr>
          <w:lang w:val="cs-CZ"/>
        </w:rPr>
        <w:t xml:space="preserve"> </w:t>
      </w:r>
      <w:r w:rsidRPr="004D3A16">
        <w:rPr>
          <w:lang w:val="cs-CZ"/>
        </w:rPr>
        <w:t>„Digitální agenda pro Evropu“), přičemž je nutné rozhodnout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>citlivých otázkách:</w:t>
      </w:r>
    </w:p>
    <w:p w:rsidR="009D27E8" w:rsidRPr="004D3A16" w:rsidRDefault="009D27E8" w:rsidP="00BD0A5A">
      <w:pPr>
        <w:rPr>
          <w:sz w:val="16"/>
          <w:szCs w:val="16"/>
          <w:lang w:val="cs-CZ"/>
        </w:rPr>
      </w:pPr>
    </w:p>
    <w:p w:rsidR="009D27E8" w:rsidRPr="004D3A16" w:rsidRDefault="00D8490E" w:rsidP="0093453F">
      <w:pPr>
        <w:numPr>
          <w:ilvl w:val="0"/>
          <w:numId w:val="17"/>
        </w:numPr>
        <w:overflowPunct/>
        <w:autoSpaceDE/>
        <w:autoSpaceDN/>
        <w:adjustRightInd/>
        <w:ind w:left="1089" w:hanging="369"/>
        <w:textAlignment w:val="auto"/>
        <w:rPr>
          <w:lang w:val="cs-CZ"/>
        </w:rPr>
      </w:pPr>
      <w:r w:rsidRPr="004D3A16">
        <w:rPr>
          <w:lang w:val="cs-CZ"/>
        </w:rPr>
        <w:t xml:space="preserve">Je </w:t>
      </w:r>
      <w:r w:rsidR="009D27E8" w:rsidRPr="004D3A16">
        <w:rPr>
          <w:lang w:val="cs-CZ"/>
        </w:rPr>
        <w:t xml:space="preserve">třeba zavést jednotný evropský </w:t>
      </w:r>
      <w:r w:rsidR="00477254" w:rsidRPr="004D3A16">
        <w:rPr>
          <w:lang w:val="cs-CZ"/>
        </w:rPr>
        <w:t>doklad</w:t>
      </w:r>
      <w:r w:rsidR="00FA2B08" w:rsidRPr="004D3A16">
        <w:rPr>
          <w:lang w:val="cs-CZ"/>
        </w:rPr>
        <w:t xml:space="preserve"> o </w:t>
      </w:r>
      <w:r w:rsidR="009D27E8" w:rsidRPr="004D3A16">
        <w:rPr>
          <w:lang w:val="cs-CZ"/>
        </w:rPr>
        <w:t>autorském právu?</w:t>
      </w:r>
    </w:p>
    <w:p w:rsidR="009D27E8" w:rsidRPr="004D3A16" w:rsidRDefault="00D8490E" w:rsidP="0093453F">
      <w:pPr>
        <w:numPr>
          <w:ilvl w:val="0"/>
          <w:numId w:val="17"/>
        </w:numPr>
        <w:overflowPunct/>
        <w:autoSpaceDE/>
        <w:autoSpaceDN/>
        <w:adjustRightInd/>
        <w:ind w:left="1089" w:hanging="369"/>
        <w:textAlignment w:val="auto"/>
        <w:rPr>
          <w:lang w:val="cs-CZ"/>
        </w:rPr>
      </w:pPr>
      <w:r w:rsidRPr="004D3A16">
        <w:rPr>
          <w:lang w:val="cs-CZ"/>
        </w:rPr>
        <w:t>J</w:t>
      </w:r>
      <w:r w:rsidR="009D27E8" w:rsidRPr="004D3A16">
        <w:rPr>
          <w:lang w:val="cs-CZ"/>
        </w:rPr>
        <w:t>ak přizpůsobit stávající autorská práva, která mají</w:t>
      </w:r>
      <w:r w:rsidR="005C29E8" w:rsidRPr="004D3A16">
        <w:rPr>
          <w:lang w:val="cs-CZ"/>
        </w:rPr>
        <w:t xml:space="preserve"> </w:t>
      </w:r>
      <w:r w:rsidR="009D27E8" w:rsidRPr="004D3A16">
        <w:rPr>
          <w:lang w:val="cs-CZ"/>
        </w:rPr>
        <w:t>na vnitrostátní úrovni velmi různorodou</w:t>
      </w:r>
      <w:r w:rsidR="00FA2B08" w:rsidRPr="004D3A16">
        <w:rPr>
          <w:lang w:val="cs-CZ"/>
        </w:rPr>
        <w:t xml:space="preserve"> a </w:t>
      </w:r>
      <w:r w:rsidR="009D27E8" w:rsidRPr="004D3A16">
        <w:rPr>
          <w:lang w:val="cs-CZ"/>
        </w:rPr>
        <w:t xml:space="preserve">složitou </w:t>
      </w:r>
      <w:r w:rsidR="0081441A" w:rsidRPr="004D3A16">
        <w:rPr>
          <w:lang w:val="cs-CZ"/>
        </w:rPr>
        <w:t>podobu</w:t>
      </w:r>
      <w:r w:rsidR="009D27E8" w:rsidRPr="004D3A16">
        <w:rPr>
          <w:lang w:val="cs-CZ"/>
        </w:rPr>
        <w:t>, novým formám kulturního projevu?</w:t>
      </w:r>
    </w:p>
    <w:p w:rsidR="009D27E8" w:rsidRPr="004D3A16" w:rsidRDefault="00D8490E" w:rsidP="0093453F">
      <w:pPr>
        <w:numPr>
          <w:ilvl w:val="0"/>
          <w:numId w:val="17"/>
        </w:numPr>
        <w:overflowPunct/>
        <w:autoSpaceDE/>
        <w:autoSpaceDN/>
        <w:adjustRightInd/>
        <w:ind w:left="1089" w:hanging="369"/>
        <w:textAlignment w:val="auto"/>
        <w:rPr>
          <w:lang w:val="cs-CZ"/>
        </w:rPr>
      </w:pPr>
      <w:r w:rsidRPr="004D3A16">
        <w:rPr>
          <w:lang w:val="cs-CZ"/>
        </w:rPr>
        <w:t>J</w:t>
      </w:r>
      <w:r w:rsidR="009D27E8" w:rsidRPr="004D3A16">
        <w:rPr>
          <w:lang w:val="cs-CZ"/>
        </w:rPr>
        <w:t>e žádoucí harmonizovat délku ochrany autorského práva</w:t>
      </w:r>
      <w:r w:rsidR="00FA2B08" w:rsidRPr="004D3A16">
        <w:rPr>
          <w:lang w:val="cs-CZ"/>
        </w:rPr>
        <w:t xml:space="preserve"> v </w:t>
      </w:r>
      <w:r w:rsidR="00D43E65" w:rsidRPr="004D3A16">
        <w:rPr>
          <w:lang w:val="cs-CZ"/>
        </w:rPr>
        <w:t>EU</w:t>
      </w:r>
      <w:r w:rsidR="009D27E8" w:rsidRPr="004D3A16">
        <w:rPr>
          <w:lang w:val="cs-CZ"/>
        </w:rPr>
        <w:t>?</w:t>
      </w:r>
    </w:p>
    <w:p w:rsidR="009D27E8" w:rsidRPr="004D3A16" w:rsidRDefault="00D8490E" w:rsidP="0093453F">
      <w:pPr>
        <w:numPr>
          <w:ilvl w:val="0"/>
          <w:numId w:val="17"/>
        </w:numPr>
        <w:overflowPunct/>
        <w:autoSpaceDE/>
        <w:autoSpaceDN/>
        <w:adjustRightInd/>
        <w:ind w:left="1089" w:hanging="369"/>
        <w:textAlignment w:val="auto"/>
        <w:rPr>
          <w:lang w:val="cs-CZ"/>
        </w:rPr>
      </w:pPr>
      <w:r w:rsidRPr="004D3A16">
        <w:rPr>
          <w:lang w:val="cs-CZ"/>
        </w:rPr>
        <w:t>Z</w:t>
      </w:r>
      <w:r w:rsidR="00477254" w:rsidRPr="004D3A16">
        <w:rPr>
          <w:lang w:val="cs-CZ"/>
        </w:rPr>
        <w:t xml:space="preserve">ohledňuje normotvůrce </w:t>
      </w:r>
      <w:r w:rsidR="009D27E8" w:rsidRPr="004D3A16">
        <w:rPr>
          <w:lang w:val="cs-CZ"/>
        </w:rPr>
        <w:t xml:space="preserve">revoluci, kterou </w:t>
      </w:r>
      <w:r w:rsidR="00477254" w:rsidRPr="004D3A16">
        <w:rPr>
          <w:lang w:val="cs-CZ"/>
        </w:rPr>
        <w:t xml:space="preserve">přinášejí </w:t>
      </w:r>
      <w:r w:rsidR="009D27E8" w:rsidRPr="004D3A16">
        <w:rPr>
          <w:lang w:val="cs-CZ"/>
        </w:rPr>
        <w:t>3D tiskárny?</w:t>
      </w:r>
    </w:p>
    <w:p w:rsidR="009D27E8" w:rsidRPr="004D3A16" w:rsidRDefault="009D27E8" w:rsidP="00BD0A5A">
      <w:pPr>
        <w:ind w:left="240"/>
        <w:rPr>
          <w:sz w:val="16"/>
          <w:szCs w:val="16"/>
          <w:lang w:val="cs-CZ"/>
        </w:rPr>
      </w:pPr>
    </w:p>
    <w:p w:rsidR="0093453F" w:rsidRPr="004D3A16" w:rsidRDefault="009D27E8" w:rsidP="0093453F">
      <w:pPr>
        <w:pStyle w:val="Heading3"/>
        <w:rPr>
          <w:lang w:val="cs-CZ"/>
        </w:rPr>
      </w:pPr>
      <w:r w:rsidRPr="004D3A16">
        <w:rPr>
          <w:lang w:val="cs-CZ"/>
        </w:rPr>
        <w:t>Další citlivé téma se týká odměny pro autory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výkonné umělce ve vztahu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 xml:space="preserve">příjmům </w:t>
      </w:r>
    </w:p>
    <w:p w:rsidR="009D27E8" w:rsidRPr="004D3A16" w:rsidRDefault="00477254" w:rsidP="0093453F">
      <w:pPr>
        <w:pStyle w:val="Heading3"/>
        <w:numPr>
          <w:ilvl w:val="0"/>
          <w:numId w:val="0"/>
        </w:numPr>
        <w:ind w:left="720"/>
        <w:rPr>
          <w:lang w:val="cs-CZ"/>
        </w:rPr>
      </w:pPr>
      <w:r w:rsidRPr="004D3A16">
        <w:rPr>
          <w:lang w:val="cs-CZ"/>
        </w:rPr>
        <w:t>z </w:t>
      </w:r>
      <w:r w:rsidR="009D27E8" w:rsidRPr="004D3A16">
        <w:rPr>
          <w:lang w:val="cs-CZ"/>
        </w:rPr>
        <w:t>on-line využívání jejich děl</w:t>
      </w:r>
      <w:r w:rsidR="00FA2B08" w:rsidRPr="004D3A16">
        <w:rPr>
          <w:lang w:val="cs-CZ"/>
        </w:rPr>
        <w:t xml:space="preserve"> a </w:t>
      </w:r>
      <w:r w:rsidR="009D27E8" w:rsidRPr="004D3A16">
        <w:rPr>
          <w:lang w:val="cs-CZ"/>
        </w:rPr>
        <w:t>uměleckého ztvárnění.</w:t>
      </w:r>
    </w:p>
    <w:p w:rsidR="009D27E8" w:rsidRPr="004D3A16" w:rsidRDefault="009D27E8" w:rsidP="00BD0A5A">
      <w:pPr>
        <w:rPr>
          <w:sz w:val="16"/>
          <w:szCs w:val="16"/>
          <w:lang w:val="cs-CZ"/>
        </w:rPr>
      </w:pPr>
    </w:p>
    <w:p w:rsidR="009D27E8" w:rsidRPr="004D3A16" w:rsidRDefault="00D8490E" w:rsidP="00BD0A5A">
      <w:pPr>
        <w:pStyle w:val="Heading3"/>
        <w:rPr>
          <w:lang w:val="cs-CZ"/>
        </w:rPr>
      </w:pPr>
      <w:r w:rsidRPr="004D3A16">
        <w:rPr>
          <w:lang w:val="cs-CZ"/>
        </w:rPr>
        <w:t xml:space="preserve">EHSV </w:t>
      </w:r>
      <w:r w:rsidR="009D27E8" w:rsidRPr="004D3A16">
        <w:rPr>
          <w:lang w:val="cs-CZ"/>
        </w:rPr>
        <w:t xml:space="preserve">zdůrazňuje, že je třeba </w:t>
      </w:r>
      <w:r w:rsidR="00477254" w:rsidRPr="004D3A16">
        <w:rPr>
          <w:lang w:val="cs-CZ"/>
        </w:rPr>
        <w:t xml:space="preserve">vytvořit </w:t>
      </w:r>
      <w:r w:rsidR="009D27E8" w:rsidRPr="004D3A16">
        <w:rPr>
          <w:lang w:val="cs-CZ"/>
        </w:rPr>
        <w:t>vyvážený režim umožňující spravedlivé odměňování všech oprávněných osob, zejména tvůrců obsahu, výkonných umělců</w:t>
      </w:r>
      <w:r w:rsidR="00FA2B08" w:rsidRPr="004D3A16">
        <w:rPr>
          <w:lang w:val="cs-CZ"/>
        </w:rPr>
        <w:t xml:space="preserve"> a </w:t>
      </w:r>
      <w:r w:rsidR="009D27E8" w:rsidRPr="004D3A16">
        <w:rPr>
          <w:lang w:val="cs-CZ"/>
        </w:rPr>
        <w:t xml:space="preserve">výrobců. </w:t>
      </w:r>
    </w:p>
    <w:p w:rsidR="009D27E8" w:rsidRPr="004D3A16" w:rsidRDefault="009D27E8" w:rsidP="00BD0A5A">
      <w:pPr>
        <w:rPr>
          <w:sz w:val="16"/>
          <w:szCs w:val="16"/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Je rovněž důležité pomoci malým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středním podnikům</w:t>
      </w:r>
      <w:r w:rsidR="00477254" w:rsidRPr="004D3A16">
        <w:rPr>
          <w:lang w:val="cs-CZ"/>
        </w:rPr>
        <w:t>, velmi malým podnikům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mikropodnikům </w:t>
      </w:r>
      <w:r w:rsidR="00477254" w:rsidRPr="004D3A16">
        <w:rPr>
          <w:lang w:val="cs-CZ"/>
        </w:rPr>
        <w:t>působícím</w:t>
      </w:r>
      <w:r w:rsidR="00FA2B08" w:rsidRPr="004D3A16">
        <w:rPr>
          <w:lang w:val="cs-CZ"/>
        </w:rPr>
        <w:t xml:space="preserve"> v </w:t>
      </w:r>
      <w:r w:rsidR="00477254" w:rsidRPr="004D3A16">
        <w:rPr>
          <w:lang w:val="cs-CZ"/>
        </w:rPr>
        <w:t>tvůrčím</w:t>
      </w:r>
      <w:r w:rsidR="00FA2B08" w:rsidRPr="004D3A16">
        <w:rPr>
          <w:lang w:val="cs-CZ"/>
        </w:rPr>
        <w:t xml:space="preserve"> a </w:t>
      </w:r>
      <w:r w:rsidR="00477254" w:rsidRPr="004D3A16">
        <w:rPr>
          <w:lang w:val="cs-CZ"/>
        </w:rPr>
        <w:t xml:space="preserve">kulturním </w:t>
      </w:r>
      <w:r w:rsidRPr="004D3A16">
        <w:rPr>
          <w:lang w:val="cs-CZ"/>
        </w:rPr>
        <w:t>odvětví</w:t>
      </w:r>
      <w:r w:rsidR="00FA2B08" w:rsidRPr="004D3A16">
        <w:rPr>
          <w:lang w:val="cs-CZ"/>
        </w:rPr>
        <w:t xml:space="preserve"> s </w:t>
      </w:r>
      <w:r w:rsidRPr="004D3A16">
        <w:rPr>
          <w:lang w:val="cs-CZ"/>
        </w:rPr>
        <w:t>ochranou jejich práv duševního vlastnictví</w:t>
      </w:r>
      <w:r w:rsidRPr="004D3A16">
        <w:rPr>
          <w:rStyle w:val="FootnoteReference"/>
          <w:lang w:val="cs-CZ"/>
        </w:rPr>
        <w:footnoteReference w:id="11"/>
      </w:r>
      <w:r w:rsidR="009C5F7D" w:rsidRPr="004D3A16">
        <w:rPr>
          <w:lang w:val="cs-CZ"/>
        </w:rPr>
        <w:t>, především</w:t>
      </w:r>
      <w:r w:rsidR="00FA2B08" w:rsidRPr="004D3A16">
        <w:rPr>
          <w:lang w:val="cs-CZ"/>
        </w:rPr>
        <w:t xml:space="preserve"> v </w:t>
      </w:r>
      <w:r w:rsidR="009C5F7D" w:rsidRPr="004D3A16">
        <w:rPr>
          <w:lang w:val="cs-CZ"/>
        </w:rPr>
        <w:t>odvětví módy</w:t>
      </w:r>
      <w:r w:rsidR="00FA2B08" w:rsidRPr="004D3A16">
        <w:rPr>
          <w:lang w:val="cs-CZ"/>
        </w:rPr>
        <w:t xml:space="preserve"> a </w:t>
      </w:r>
      <w:r w:rsidR="009C5F7D" w:rsidRPr="004D3A16">
        <w:rPr>
          <w:lang w:val="cs-CZ"/>
        </w:rPr>
        <w:t>designu</w:t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rPr>
          <w:sz w:val="16"/>
          <w:szCs w:val="16"/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 xml:space="preserve">EHSV </w:t>
      </w:r>
      <w:r w:rsidR="000929FE" w:rsidRPr="004D3A16">
        <w:rPr>
          <w:lang w:val="cs-CZ"/>
        </w:rPr>
        <w:t>také</w:t>
      </w:r>
      <w:r w:rsidRPr="004D3A16">
        <w:rPr>
          <w:lang w:val="cs-CZ"/>
        </w:rPr>
        <w:t xml:space="preserve"> vyzývá Evropskou komisi, aby prokázala důslednost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revidovala také směrnici 2000/31/ES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>elektronickém obchodu</w:t>
      </w:r>
      <w:r w:rsidRPr="004D3A16">
        <w:rPr>
          <w:rStyle w:val="FootnoteReference"/>
          <w:lang w:val="cs-CZ"/>
        </w:rPr>
        <w:footnoteReference w:id="12"/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posílila tak odpovědnost všech zúčastněných stran (</w:t>
      </w:r>
      <w:r w:rsidR="00CB453D" w:rsidRPr="004D3A16">
        <w:rPr>
          <w:lang w:val="cs-CZ"/>
        </w:rPr>
        <w:t xml:space="preserve">aktérů </w:t>
      </w:r>
      <w:r w:rsidRPr="004D3A16">
        <w:rPr>
          <w:lang w:val="cs-CZ"/>
        </w:rPr>
        <w:t>/</w:t>
      </w:r>
      <w:r w:rsidR="00CB453D" w:rsidRPr="004D3A16">
        <w:rPr>
          <w:lang w:val="cs-CZ"/>
        </w:rPr>
        <w:t xml:space="preserve"> oprávněných </w:t>
      </w:r>
      <w:r w:rsidRPr="004D3A16">
        <w:rPr>
          <w:lang w:val="cs-CZ"/>
        </w:rPr>
        <w:t xml:space="preserve">osob, </w:t>
      </w:r>
      <w:r w:rsidR="00CB453D" w:rsidRPr="004D3A16">
        <w:rPr>
          <w:lang w:val="cs-CZ"/>
        </w:rPr>
        <w:t>poskytovatelů hostingových služeb</w:t>
      </w:r>
      <w:r w:rsidRPr="004D3A16">
        <w:rPr>
          <w:lang w:val="cs-CZ"/>
        </w:rPr>
        <w:t xml:space="preserve">, </w:t>
      </w:r>
      <w:r w:rsidR="00CB453D" w:rsidRPr="004D3A16">
        <w:rPr>
          <w:lang w:val="cs-CZ"/>
        </w:rPr>
        <w:t xml:space="preserve">provozovatelů </w:t>
      </w:r>
      <w:r w:rsidRPr="004D3A16">
        <w:rPr>
          <w:lang w:val="cs-CZ"/>
        </w:rPr>
        <w:t>vyhledávačů</w:t>
      </w:r>
      <w:r w:rsidR="00FA2B08" w:rsidRPr="004D3A16">
        <w:rPr>
          <w:lang w:val="cs-CZ"/>
        </w:rPr>
        <w:t xml:space="preserve"> a </w:t>
      </w:r>
      <w:r w:rsidR="00CB453D" w:rsidRPr="004D3A16">
        <w:rPr>
          <w:lang w:val="cs-CZ"/>
        </w:rPr>
        <w:t xml:space="preserve">poskytovatelů </w:t>
      </w:r>
      <w:r w:rsidRPr="004D3A16">
        <w:rPr>
          <w:lang w:val="cs-CZ"/>
        </w:rPr>
        <w:t>platebních řešení atd.)</w:t>
      </w:r>
      <w:r w:rsidR="00FA2B08" w:rsidRPr="004D3A16">
        <w:rPr>
          <w:lang w:val="cs-CZ"/>
        </w:rPr>
        <w:t xml:space="preserve"> v </w:t>
      </w:r>
      <w:r w:rsidR="00CB453D" w:rsidRPr="004D3A16">
        <w:rPr>
          <w:lang w:val="cs-CZ"/>
        </w:rPr>
        <w:t xml:space="preserve">oblasti boje </w:t>
      </w:r>
      <w:r w:rsidRPr="004D3A16">
        <w:rPr>
          <w:lang w:val="cs-CZ"/>
        </w:rPr>
        <w:t>proti pirátství.</w:t>
      </w:r>
    </w:p>
    <w:p w:rsidR="009D27E8" w:rsidRPr="004D3A16" w:rsidRDefault="009D27E8" w:rsidP="00BD0A5A">
      <w:pPr>
        <w:rPr>
          <w:sz w:val="16"/>
          <w:szCs w:val="16"/>
          <w:lang w:val="cs-CZ"/>
        </w:rPr>
      </w:pPr>
    </w:p>
    <w:p w:rsidR="009D27E8" w:rsidRPr="004D3A16" w:rsidRDefault="009D27E8" w:rsidP="00BD0A5A">
      <w:pPr>
        <w:pStyle w:val="Heading1"/>
        <w:keepNext/>
        <w:keepLines/>
        <w:rPr>
          <w:b/>
          <w:lang w:val="cs-CZ"/>
        </w:rPr>
      </w:pPr>
      <w:r w:rsidRPr="004D3A16">
        <w:rPr>
          <w:b/>
          <w:lang w:val="cs-CZ"/>
        </w:rPr>
        <w:t xml:space="preserve">Zvláštní připomínky </w:t>
      </w:r>
    </w:p>
    <w:p w:rsidR="009D27E8" w:rsidRPr="004D3A16" w:rsidRDefault="009D27E8" w:rsidP="00BD0A5A">
      <w:pPr>
        <w:keepNext/>
        <w:keepLines/>
        <w:rPr>
          <w:b/>
          <w:sz w:val="16"/>
          <w:szCs w:val="16"/>
          <w:lang w:val="cs-CZ"/>
        </w:rPr>
      </w:pPr>
    </w:p>
    <w:p w:rsidR="009D27E8" w:rsidRPr="004D3A16" w:rsidRDefault="009D27E8" w:rsidP="00BD0A5A">
      <w:pPr>
        <w:pStyle w:val="Heading2"/>
        <w:keepNext/>
        <w:keepLines/>
        <w:rPr>
          <w:b/>
          <w:lang w:val="cs-CZ"/>
        </w:rPr>
      </w:pPr>
      <w:r w:rsidRPr="004D3A16">
        <w:rPr>
          <w:b/>
          <w:lang w:val="cs-CZ"/>
        </w:rPr>
        <w:t xml:space="preserve">Naléhavá potřeba územních pobídkových programů </w:t>
      </w:r>
    </w:p>
    <w:p w:rsidR="009D27E8" w:rsidRPr="004D3A16" w:rsidRDefault="009D27E8" w:rsidP="00BD0A5A">
      <w:pPr>
        <w:keepNext/>
        <w:keepLines/>
        <w:rPr>
          <w:b/>
          <w:sz w:val="16"/>
          <w:szCs w:val="16"/>
          <w:lang w:val="cs-CZ"/>
        </w:rPr>
      </w:pPr>
    </w:p>
    <w:p w:rsidR="009D27E8" w:rsidRPr="004D3A16" w:rsidRDefault="009D27E8" w:rsidP="00BD0A5A">
      <w:pPr>
        <w:pStyle w:val="Heading3"/>
        <w:rPr>
          <w:i/>
          <w:lang w:val="cs-CZ"/>
        </w:rPr>
      </w:pPr>
      <w:r w:rsidRPr="004D3A16">
        <w:rPr>
          <w:lang w:val="cs-CZ"/>
        </w:rPr>
        <w:t>EHSV zdůrazňuje, že formy spolupráce se navazují – nebo nenavazují – zejména na místní úrovni. Je nutné zdůraznit klíčovou úlohu kulturních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tvůrčích klastrů</w:t>
      </w:r>
      <w:r w:rsidR="00E0522A" w:rsidRPr="004D3A16">
        <w:rPr>
          <w:lang w:val="cs-CZ"/>
        </w:rPr>
        <w:t>, „kreativních oblastí“</w:t>
      </w:r>
      <w:r w:rsidR="00FA2B08" w:rsidRPr="004D3A16">
        <w:rPr>
          <w:lang w:val="cs-CZ"/>
        </w:rPr>
        <w:t xml:space="preserve"> a </w:t>
      </w:r>
      <w:r w:rsidR="00E0522A" w:rsidRPr="004D3A16">
        <w:rPr>
          <w:lang w:val="cs-CZ"/>
        </w:rPr>
        <w:t>dostupných</w:t>
      </w:r>
      <w:r w:rsidR="00FA2B08" w:rsidRPr="004D3A16">
        <w:rPr>
          <w:lang w:val="cs-CZ"/>
        </w:rPr>
        <w:t xml:space="preserve"> a </w:t>
      </w:r>
      <w:r w:rsidR="00E0522A" w:rsidRPr="004D3A16">
        <w:rPr>
          <w:lang w:val="cs-CZ"/>
        </w:rPr>
        <w:t>bezplatných míst</w:t>
      </w:r>
      <w:r w:rsidR="00FA2B08" w:rsidRPr="004D3A16">
        <w:rPr>
          <w:lang w:val="cs-CZ"/>
        </w:rPr>
        <w:t xml:space="preserve"> k </w:t>
      </w:r>
      <w:r w:rsidR="00E0522A" w:rsidRPr="004D3A16">
        <w:rPr>
          <w:lang w:val="cs-CZ"/>
        </w:rPr>
        <w:t>setkávání, která dávají</w:t>
      </w:r>
      <w:r w:rsidR="00FA2B08" w:rsidRPr="004D3A16">
        <w:rPr>
          <w:lang w:val="cs-CZ"/>
        </w:rPr>
        <w:t xml:space="preserve"> k </w:t>
      </w:r>
      <w:r w:rsidR="00E0522A" w:rsidRPr="004D3A16">
        <w:rPr>
          <w:lang w:val="cs-CZ"/>
        </w:rPr>
        <w:t>dispozici</w:t>
      </w:r>
      <w:r w:rsidRPr="004D3A16">
        <w:rPr>
          <w:lang w:val="cs-CZ"/>
        </w:rPr>
        <w:t xml:space="preserve"> měst</w:t>
      </w:r>
      <w:r w:rsidR="00E0522A" w:rsidRPr="004D3A16">
        <w:rPr>
          <w:lang w:val="cs-CZ"/>
        </w:rPr>
        <w:t>a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regiony</w:t>
      </w:r>
      <w:r w:rsidR="00E0522A" w:rsidRPr="004D3A16">
        <w:rPr>
          <w:lang w:val="cs-CZ"/>
        </w:rPr>
        <w:t>. (Na</w:t>
      </w:r>
      <w:r w:rsidR="0093453F" w:rsidRPr="004D3A16">
        <w:rPr>
          <w:lang w:val="cs-CZ"/>
        </w:rPr>
        <w:t> </w:t>
      </w:r>
      <w:r w:rsidR="00E0522A" w:rsidRPr="004D3A16">
        <w:rPr>
          <w:lang w:val="cs-CZ"/>
        </w:rPr>
        <w:t>slyšení dne 1</w:t>
      </w:r>
      <w:r w:rsidR="00FA2B08" w:rsidRPr="004D3A16">
        <w:rPr>
          <w:lang w:val="cs-CZ"/>
        </w:rPr>
        <w:t>5. </w:t>
      </w:r>
      <w:r w:rsidR="00E0522A" w:rsidRPr="004D3A16">
        <w:rPr>
          <w:lang w:val="cs-CZ"/>
        </w:rPr>
        <w:t>června 2015 byl Výbor informován</w:t>
      </w:r>
      <w:r w:rsidR="00FA2B08" w:rsidRPr="004D3A16">
        <w:rPr>
          <w:lang w:val="cs-CZ"/>
        </w:rPr>
        <w:t xml:space="preserve"> o </w:t>
      </w:r>
      <w:r w:rsidR="00E0522A" w:rsidRPr="004D3A16">
        <w:rPr>
          <w:lang w:val="cs-CZ"/>
        </w:rPr>
        <w:t>některých</w:t>
      </w:r>
      <w:r w:rsidR="00FA2B08" w:rsidRPr="004D3A16">
        <w:rPr>
          <w:lang w:val="cs-CZ"/>
        </w:rPr>
        <w:t xml:space="preserve"> z </w:t>
      </w:r>
      <w:r w:rsidR="00E0522A" w:rsidRPr="004D3A16">
        <w:rPr>
          <w:lang w:val="cs-CZ"/>
        </w:rPr>
        <w:t xml:space="preserve">nich – </w:t>
      </w:r>
      <w:r w:rsidR="00B572F4" w:rsidRPr="004D3A16">
        <w:rPr>
          <w:lang w:val="cs-CZ"/>
        </w:rPr>
        <w:t xml:space="preserve">je to </w:t>
      </w:r>
      <w:r w:rsidR="00FA2B08" w:rsidRPr="004D3A16">
        <w:rPr>
          <w:lang w:val="cs-CZ"/>
        </w:rPr>
        <w:t>např. </w:t>
      </w:r>
      <w:r w:rsidR="00E0522A" w:rsidRPr="004D3A16">
        <w:rPr>
          <w:lang w:val="cs-CZ"/>
        </w:rPr>
        <w:t>Valonsko či region Rhône-Alpes)</w:t>
      </w:r>
      <w:r w:rsidRPr="004D3A16">
        <w:rPr>
          <w:lang w:val="cs-CZ"/>
        </w:rPr>
        <w:t>. Odborníci</w:t>
      </w:r>
      <w:r w:rsidR="00FA2B08" w:rsidRPr="004D3A16">
        <w:rPr>
          <w:lang w:val="cs-CZ"/>
        </w:rPr>
        <w:t xml:space="preserve"> z </w:t>
      </w:r>
      <w:r w:rsidRPr="004D3A16">
        <w:rPr>
          <w:lang w:val="cs-CZ"/>
        </w:rPr>
        <w:t>evropské sítě ve své zprávě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>odolnosti KTO</w:t>
      </w:r>
      <w:r w:rsidRPr="004D3A16">
        <w:rPr>
          <w:rStyle w:val="FootnoteReference"/>
          <w:lang w:val="cs-CZ"/>
        </w:rPr>
        <w:footnoteReference w:id="13"/>
      </w:r>
      <w:r w:rsidRPr="004D3A16">
        <w:rPr>
          <w:lang w:val="cs-CZ"/>
        </w:rPr>
        <w:t xml:space="preserve"> uvádějí, že „</w:t>
      </w:r>
      <w:r w:rsidRPr="004D3A16">
        <w:rPr>
          <w:i/>
          <w:lang w:val="cs-CZ"/>
        </w:rPr>
        <w:t>veřejné politiky na podporu kultury</w:t>
      </w:r>
      <w:r w:rsidR="00FA2B08" w:rsidRPr="004D3A16">
        <w:rPr>
          <w:i/>
          <w:lang w:val="cs-CZ"/>
        </w:rPr>
        <w:t xml:space="preserve"> a </w:t>
      </w:r>
      <w:r w:rsidR="00D36DC2" w:rsidRPr="004D3A16">
        <w:rPr>
          <w:i/>
          <w:lang w:val="cs-CZ"/>
        </w:rPr>
        <w:t>tvořivosti</w:t>
      </w:r>
      <w:r w:rsidR="00A603F2" w:rsidRPr="004D3A16">
        <w:rPr>
          <w:i/>
          <w:lang w:val="cs-CZ"/>
        </w:rPr>
        <w:t xml:space="preserve"> </w:t>
      </w:r>
      <w:r w:rsidRPr="004D3A16">
        <w:rPr>
          <w:i/>
          <w:lang w:val="cs-CZ"/>
        </w:rPr>
        <w:t>mají</w:t>
      </w:r>
      <w:r w:rsidR="00A603F2" w:rsidRPr="004D3A16">
        <w:rPr>
          <w:i/>
          <w:lang w:val="cs-CZ"/>
        </w:rPr>
        <w:t>,</w:t>
      </w:r>
      <w:r w:rsidRPr="004D3A16">
        <w:rPr>
          <w:i/>
          <w:lang w:val="cs-CZ"/>
        </w:rPr>
        <w:t xml:space="preserve"> zdá se</w:t>
      </w:r>
      <w:r w:rsidR="00A603F2" w:rsidRPr="004D3A16">
        <w:rPr>
          <w:i/>
          <w:lang w:val="cs-CZ"/>
        </w:rPr>
        <w:t>,</w:t>
      </w:r>
      <w:r w:rsidRPr="004D3A16">
        <w:rPr>
          <w:i/>
          <w:lang w:val="cs-CZ"/>
        </w:rPr>
        <w:t xml:space="preserve"> větší dopad na nižší než </w:t>
      </w:r>
      <w:r w:rsidR="00A603F2" w:rsidRPr="004D3A16">
        <w:rPr>
          <w:i/>
          <w:lang w:val="cs-CZ"/>
        </w:rPr>
        <w:t xml:space="preserve">celostátní </w:t>
      </w:r>
      <w:r w:rsidRPr="004D3A16">
        <w:rPr>
          <w:i/>
          <w:lang w:val="cs-CZ"/>
        </w:rPr>
        <w:t>úrovni</w:t>
      </w:r>
      <w:r w:rsidRPr="004D3A16">
        <w:rPr>
          <w:lang w:val="cs-CZ"/>
        </w:rPr>
        <w:t>“.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b/>
          <w:i/>
          <w:lang w:val="cs-CZ"/>
        </w:rPr>
      </w:pPr>
      <w:r w:rsidRPr="004D3A16">
        <w:rPr>
          <w:lang w:val="cs-CZ"/>
        </w:rPr>
        <w:t xml:space="preserve">Roční program provádění </w:t>
      </w:r>
      <w:r w:rsidR="00A603F2" w:rsidRPr="004D3A16">
        <w:rPr>
          <w:lang w:val="cs-CZ"/>
        </w:rPr>
        <w:t xml:space="preserve">programu </w:t>
      </w:r>
      <w:r w:rsidRPr="004D3A16">
        <w:rPr>
          <w:lang w:val="cs-CZ"/>
        </w:rPr>
        <w:t>„</w:t>
      </w:r>
      <w:r w:rsidR="00A603F2" w:rsidRPr="004D3A16">
        <w:rPr>
          <w:lang w:val="cs-CZ"/>
        </w:rPr>
        <w:t>Kreativní Evropa</w:t>
      </w:r>
      <w:r w:rsidRPr="004D3A16">
        <w:rPr>
          <w:lang w:val="cs-CZ"/>
        </w:rPr>
        <w:t>“ počítá</w:t>
      </w:r>
      <w:r w:rsidR="00FA2B08" w:rsidRPr="004D3A16">
        <w:rPr>
          <w:lang w:val="cs-CZ"/>
        </w:rPr>
        <w:t xml:space="preserve"> s </w:t>
      </w:r>
      <w:r w:rsidRPr="004D3A16">
        <w:rPr>
          <w:lang w:val="cs-CZ"/>
        </w:rPr>
        <w:t xml:space="preserve">finančními prostředky ve výši 4,9 milionů </w:t>
      </w:r>
      <w:r w:rsidR="006E1EBB" w:rsidRPr="004D3A16">
        <w:rPr>
          <w:lang w:val="cs-CZ"/>
        </w:rPr>
        <w:t xml:space="preserve">eur </w:t>
      </w:r>
      <w:r w:rsidRPr="004D3A16">
        <w:rPr>
          <w:lang w:val="cs-CZ"/>
        </w:rPr>
        <w:t xml:space="preserve">určenými pro kanceláře </w:t>
      </w:r>
      <w:r w:rsidR="00A603F2" w:rsidRPr="004D3A16">
        <w:rPr>
          <w:lang w:val="cs-CZ"/>
        </w:rPr>
        <w:t>tohoto programu</w:t>
      </w:r>
      <w:r w:rsidRPr="004D3A16">
        <w:rPr>
          <w:lang w:val="cs-CZ"/>
        </w:rPr>
        <w:t xml:space="preserve">. Těchto kanceláří je </w:t>
      </w:r>
      <w:r w:rsidR="00B572F4" w:rsidRPr="004D3A16">
        <w:rPr>
          <w:lang w:val="cs-CZ"/>
        </w:rPr>
        <w:t xml:space="preserve">příliš </w:t>
      </w:r>
      <w:r w:rsidRPr="004D3A16">
        <w:rPr>
          <w:lang w:val="cs-CZ"/>
        </w:rPr>
        <w:t>m</w:t>
      </w:r>
      <w:r w:rsidR="00A603F2" w:rsidRPr="004D3A16">
        <w:rPr>
          <w:lang w:val="cs-CZ"/>
        </w:rPr>
        <w:t>a</w:t>
      </w:r>
      <w:r w:rsidRPr="004D3A16">
        <w:rPr>
          <w:lang w:val="cs-CZ"/>
        </w:rPr>
        <w:t>l</w:t>
      </w:r>
      <w:r w:rsidR="00A603F2" w:rsidRPr="004D3A16">
        <w:rPr>
          <w:lang w:val="cs-CZ"/>
        </w:rPr>
        <w:t>ý počet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nacház</w:t>
      </w:r>
      <w:r w:rsidR="00A603F2" w:rsidRPr="004D3A16">
        <w:rPr>
          <w:lang w:val="cs-CZ"/>
        </w:rPr>
        <w:t>ej</w:t>
      </w:r>
      <w:r w:rsidRPr="004D3A16">
        <w:rPr>
          <w:lang w:val="cs-CZ"/>
        </w:rPr>
        <w:t>í se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hlavních</w:t>
      </w:r>
      <w:r w:rsidR="00A603F2" w:rsidRPr="004D3A16">
        <w:rPr>
          <w:lang w:val="cs-CZ"/>
        </w:rPr>
        <w:t xml:space="preserve"> městech</w:t>
      </w:r>
      <w:r w:rsidRPr="004D3A16">
        <w:rPr>
          <w:lang w:val="cs-CZ"/>
        </w:rPr>
        <w:t xml:space="preserve"> nebo m</w:t>
      </w:r>
      <w:r w:rsidR="00A603F2" w:rsidRPr="004D3A16">
        <w:rPr>
          <w:lang w:val="cs-CZ"/>
        </w:rPr>
        <w:t>etropolích</w:t>
      </w:r>
      <w:r w:rsidR="00B572F4" w:rsidRPr="004D3A16">
        <w:rPr>
          <w:lang w:val="cs-CZ"/>
        </w:rPr>
        <w:t>, což nemusí vzhledem</w:t>
      </w:r>
      <w:r w:rsidR="00FA2B08" w:rsidRPr="004D3A16">
        <w:rPr>
          <w:lang w:val="cs-CZ"/>
        </w:rPr>
        <w:t xml:space="preserve"> k </w:t>
      </w:r>
      <w:r w:rsidR="00B572F4" w:rsidRPr="004D3A16">
        <w:rPr>
          <w:lang w:val="cs-CZ"/>
        </w:rPr>
        <w:t>tomu, kde působí</w:t>
      </w:r>
      <w:r w:rsidR="00F81C1F" w:rsidRPr="004D3A16">
        <w:rPr>
          <w:lang w:val="cs-CZ"/>
        </w:rPr>
        <w:t xml:space="preserve"> příslušné</w:t>
      </w:r>
      <w:r w:rsidR="00B572F4" w:rsidRPr="004D3A16">
        <w:rPr>
          <w:lang w:val="cs-CZ"/>
        </w:rPr>
        <w:t xml:space="preserve"> subjekty, </w:t>
      </w:r>
      <w:r w:rsidR="00947670" w:rsidRPr="004D3A16">
        <w:rPr>
          <w:lang w:val="cs-CZ"/>
        </w:rPr>
        <w:t xml:space="preserve">nutně </w:t>
      </w:r>
      <w:r w:rsidR="00B572F4" w:rsidRPr="004D3A16">
        <w:rPr>
          <w:lang w:val="cs-CZ"/>
        </w:rPr>
        <w:t>představovat nejlepší umístění</w:t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rPr>
          <w:b/>
          <w:lang w:val="cs-CZ"/>
        </w:rPr>
      </w:pPr>
    </w:p>
    <w:p w:rsidR="009D27E8" w:rsidRPr="004D3A16" w:rsidRDefault="009D27E8" w:rsidP="00BD0A5A">
      <w:pPr>
        <w:pStyle w:val="Heading2"/>
        <w:keepNext/>
        <w:rPr>
          <w:b/>
          <w:lang w:val="cs-CZ"/>
        </w:rPr>
      </w:pPr>
      <w:r w:rsidRPr="004D3A16">
        <w:rPr>
          <w:b/>
          <w:lang w:val="cs-CZ"/>
        </w:rPr>
        <w:t xml:space="preserve">Nutná reakce na někdy nejistou situaci </w:t>
      </w:r>
      <w:r w:rsidR="00A603F2" w:rsidRPr="004D3A16">
        <w:rPr>
          <w:b/>
          <w:lang w:val="cs-CZ"/>
        </w:rPr>
        <w:t>ne</w:t>
      </w:r>
      <w:r w:rsidRPr="004D3A16">
        <w:rPr>
          <w:b/>
          <w:lang w:val="cs-CZ"/>
        </w:rPr>
        <w:t>typických pracovníků</w:t>
      </w:r>
      <w:r w:rsidR="00FA2B08" w:rsidRPr="004D3A16">
        <w:rPr>
          <w:b/>
          <w:lang w:val="cs-CZ"/>
        </w:rPr>
        <w:t xml:space="preserve"> v </w:t>
      </w:r>
      <w:r w:rsidRPr="004D3A16">
        <w:rPr>
          <w:b/>
          <w:lang w:val="cs-CZ"/>
        </w:rPr>
        <w:t>KTO (mimo</w:t>
      </w:r>
      <w:r w:rsidR="0093453F" w:rsidRPr="004D3A16">
        <w:rPr>
          <w:lang w:val="cs-CZ"/>
        </w:rPr>
        <w:t> </w:t>
      </w:r>
      <w:r w:rsidRPr="004D3A16">
        <w:rPr>
          <w:b/>
          <w:lang w:val="cs-CZ"/>
        </w:rPr>
        <w:t>odvětví</w:t>
      </w:r>
      <w:r w:rsidR="0093453F" w:rsidRPr="004D3A16">
        <w:rPr>
          <w:lang w:val="cs-CZ"/>
        </w:rPr>
        <w:t> </w:t>
      </w:r>
      <w:r w:rsidRPr="004D3A16">
        <w:rPr>
          <w:b/>
          <w:lang w:val="cs-CZ"/>
        </w:rPr>
        <w:t>luxusního zboží)</w:t>
      </w:r>
    </w:p>
    <w:p w:rsidR="009D27E8" w:rsidRPr="004D3A16" w:rsidRDefault="009D27E8" w:rsidP="00BD0A5A">
      <w:pPr>
        <w:keepNext/>
        <w:rPr>
          <w:b/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Podle zprávy Mezinárodní organizace práce (</w:t>
      </w:r>
      <w:r w:rsidR="00BB7F79" w:rsidRPr="004D3A16">
        <w:rPr>
          <w:lang w:val="cs-CZ"/>
        </w:rPr>
        <w:t>MOP</w:t>
      </w:r>
      <w:r w:rsidRPr="004D3A16">
        <w:rPr>
          <w:lang w:val="cs-CZ"/>
        </w:rPr>
        <w:t>)</w:t>
      </w:r>
      <w:r w:rsidR="00FA2B08" w:rsidRPr="004D3A16">
        <w:rPr>
          <w:lang w:val="cs-CZ"/>
        </w:rPr>
        <w:t xml:space="preserve"> z </w:t>
      </w:r>
      <w:r w:rsidRPr="004D3A16">
        <w:rPr>
          <w:lang w:val="cs-CZ"/>
        </w:rPr>
        <w:t>května 2014 věnované pracovněprávním vztahům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odvětví médií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kultury</w:t>
      </w:r>
      <w:r w:rsidRPr="004D3A16">
        <w:rPr>
          <w:rStyle w:val="FootnoteReference"/>
          <w:lang w:val="cs-CZ"/>
        </w:rPr>
        <w:footnoteReference w:id="14"/>
      </w:r>
      <w:r w:rsidRPr="004D3A16">
        <w:rPr>
          <w:lang w:val="cs-CZ"/>
        </w:rPr>
        <w:t xml:space="preserve"> pracuje: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93453F">
      <w:pPr>
        <w:numPr>
          <w:ilvl w:val="0"/>
          <w:numId w:val="18"/>
        </w:numPr>
        <w:overflowPunct/>
        <w:autoSpaceDE/>
        <w:autoSpaceDN/>
        <w:adjustRightInd/>
        <w:ind w:left="1089" w:hanging="369"/>
        <w:textAlignment w:val="auto"/>
        <w:rPr>
          <w:lang w:val="cs-CZ"/>
        </w:rPr>
      </w:pPr>
      <w:r w:rsidRPr="004D3A16">
        <w:rPr>
          <w:lang w:val="cs-CZ"/>
        </w:rPr>
        <w:t>2,3 milion</w:t>
      </w:r>
      <w:r w:rsidR="006E1EBB" w:rsidRPr="004D3A16">
        <w:rPr>
          <w:lang w:val="cs-CZ"/>
        </w:rPr>
        <w:t>u</w:t>
      </w:r>
      <w:r w:rsidRPr="004D3A16">
        <w:rPr>
          <w:lang w:val="cs-CZ"/>
        </w:rPr>
        <w:t xml:space="preserve"> zaměstnanců v</w:t>
      </w:r>
      <w:r w:rsidR="00B1650B" w:rsidRPr="004D3A16">
        <w:rPr>
          <w:lang w:val="cs-CZ"/>
        </w:rPr>
        <w:t>e vydavatelském odvětví</w:t>
      </w:r>
      <w:r w:rsidR="00FA2B08" w:rsidRPr="004D3A16">
        <w:rPr>
          <w:lang w:val="cs-CZ"/>
        </w:rPr>
        <w:t xml:space="preserve"> a v </w:t>
      </w:r>
      <w:r w:rsidR="00B1650B" w:rsidRPr="004D3A16">
        <w:rPr>
          <w:lang w:val="cs-CZ"/>
        </w:rPr>
        <w:t>odvětví výroby videa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televizních pořadů,</w:t>
      </w:r>
    </w:p>
    <w:p w:rsidR="009D27E8" w:rsidRPr="004D3A16" w:rsidRDefault="009D27E8" w:rsidP="0093453F">
      <w:pPr>
        <w:numPr>
          <w:ilvl w:val="0"/>
          <w:numId w:val="18"/>
        </w:numPr>
        <w:overflowPunct/>
        <w:autoSpaceDE/>
        <w:autoSpaceDN/>
        <w:adjustRightInd/>
        <w:ind w:left="1089" w:hanging="369"/>
        <w:textAlignment w:val="auto"/>
        <w:rPr>
          <w:sz w:val="26"/>
          <w:lang w:val="cs-CZ"/>
        </w:rPr>
      </w:pPr>
      <w:r w:rsidRPr="004D3A16">
        <w:rPr>
          <w:lang w:val="cs-CZ"/>
        </w:rPr>
        <w:t>1,2 milion</w:t>
      </w:r>
      <w:r w:rsidR="006E1EBB" w:rsidRPr="004D3A16">
        <w:rPr>
          <w:lang w:val="cs-CZ"/>
        </w:rPr>
        <w:t>u</w:t>
      </w:r>
      <w:r w:rsidRPr="004D3A16">
        <w:rPr>
          <w:lang w:val="cs-CZ"/>
        </w:rPr>
        <w:t xml:space="preserve"> osob</w:t>
      </w:r>
      <w:r w:rsidR="00FA2B08" w:rsidRPr="004D3A16">
        <w:rPr>
          <w:lang w:val="cs-CZ"/>
        </w:rPr>
        <w:t xml:space="preserve"> v </w:t>
      </w:r>
      <w:r w:rsidR="00B1650B" w:rsidRPr="004D3A16">
        <w:rPr>
          <w:lang w:val="cs-CZ"/>
        </w:rPr>
        <w:t>tiskařském odvětví</w:t>
      </w:r>
      <w:r w:rsidR="00FA2B08" w:rsidRPr="004D3A16">
        <w:rPr>
          <w:lang w:val="cs-CZ"/>
        </w:rPr>
        <w:t xml:space="preserve"> a v </w:t>
      </w:r>
      <w:r w:rsidR="00B1650B" w:rsidRPr="004D3A16">
        <w:rPr>
          <w:lang w:val="cs-CZ"/>
        </w:rPr>
        <w:t>odvětví</w:t>
      </w:r>
      <w:r w:rsidRPr="004D3A16">
        <w:rPr>
          <w:lang w:val="cs-CZ"/>
        </w:rPr>
        <w:t xml:space="preserve"> </w:t>
      </w:r>
      <w:r w:rsidR="003E476C" w:rsidRPr="004D3A16">
        <w:rPr>
          <w:lang w:val="cs-CZ"/>
        </w:rPr>
        <w:t xml:space="preserve">vydávání </w:t>
      </w:r>
      <w:r w:rsidRPr="004D3A16">
        <w:rPr>
          <w:lang w:val="cs-CZ"/>
        </w:rPr>
        <w:t>médií,</w:t>
      </w:r>
    </w:p>
    <w:p w:rsidR="009D27E8" w:rsidRPr="004D3A16" w:rsidRDefault="009D27E8" w:rsidP="0093453F">
      <w:pPr>
        <w:numPr>
          <w:ilvl w:val="0"/>
          <w:numId w:val="18"/>
        </w:numPr>
        <w:overflowPunct/>
        <w:autoSpaceDE/>
        <w:autoSpaceDN/>
        <w:adjustRightInd/>
        <w:ind w:left="1089" w:hanging="369"/>
        <w:textAlignment w:val="auto"/>
        <w:rPr>
          <w:lang w:val="cs-CZ"/>
        </w:rPr>
      </w:pPr>
      <w:r w:rsidRPr="004D3A16">
        <w:rPr>
          <w:lang w:val="cs-CZ"/>
        </w:rPr>
        <w:t>1 milion umělců,</w:t>
      </w:r>
      <w:r w:rsidR="00FA2B08" w:rsidRPr="004D3A16">
        <w:rPr>
          <w:lang w:val="cs-CZ"/>
        </w:rPr>
        <w:t xml:space="preserve"> z </w:t>
      </w:r>
      <w:r w:rsidRPr="004D3A16">
        <w:rPr>
          <w:lang w:val="cs-CZ"/>
        </w:rPr>
        <w:t xml:space="preserve">nichž </w:t>
      </w:r>
      <w:r w:rsidR="00337F47" w:rsidRPr="004D3A16">
        <w:rPr>
          <w:lang w:val="cs-CZ"/>
        </w:rPr>
        <w:t xml:space="preserve">přibližně </w:t>
      </w:r>
      <w:r w:rsidRPr="004D3A16">
        <w:rPr>
          <w:lang w:val="cs-CZ"/>
        </w:rPr>
        <w:t xml:space="preserve">polovina </w:t>
      </w:r>
      <w:r w:rsidR="003E476C" w:rsidRPr="004D3A16">
        <w:rPr>
          <w:lang w:val="cs-CZ"/>
        </w:rPr>
        <w:t>má</w:t>
      </w:r>
      <w:r w:rsidRPr="004D3A16">
        <w:rPr>
          <w:lang w:val="cs-CZ"/>
        </w:rPr>
        <w:t xml:space="preserve"> statu</w:t>
      </w:r>
      <w:r w:rsidR="003E476C" w:rsidRPr="004D3A16">
        <w:rPr>
          <w:lang w:val="cs-CZ"/>
        </w:rPr>
        <w:t>s</w:t>
      </w:r>
      <w:r w:rsidRPr="004D3A16">
        <w:rPr>
          <w:lang w:val="cs-CZ"/>
        </w:rPr>
        <w:t xml:space="preserve"> samostatně výdělečně činných</w:t>
      </w:r>
      <w:r w:rsidR="003E476C" w:rsidRPr="004D3A16">
        <w:rPr>
          <w:lang w:val="cs-CZ"/>
        </w:rPr>
        <w:t xml:space="preserve"> osob</w:t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overflowPunct/>
        <w:autoSpaceDE/>
        <w:autoSpaceDN/>
        <w:adjustRightInd/>
        <w:ind w:left="720"/>
        <w:textAlignment w:val="auto"/>
        <w:rPr>
          <w:sz w:val="26"/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Ve většině těchto povolání, zejména</w:t>
      </w:r>
      <w:r w:rsidR="00FA2B08" w:rsidRPr="004D3A16">
        <w:rPr>
          <w:lang w:val="cs-CZ"/>
        </w:rPr>
        <w:t xml:space="preserve"> v </w:t>
      </w:r>
      <w:r w:rsidR="003E476C" w:rsidRPr="004D3A16">
        <w:rPr>
          <w:lang w:val="cs-CZ"/>
        </w:rPr>
        <w:t xml:space="preserve">odvětví </w:t>
      </w:r>
      <w:r w:rsidRPr="004D3A16">
        <w:rPr>
          <w:lang w:val="cs-CZ"/>
        </w:rPr>
        <w:t>médií</w:t>
      </w:r>
      <w:r w:rsidR="00FA2B08" w:rsidRPr="004D3A16">
        <w:rPr>
          <w:lang w:val="cs-CZ"/>
        </w:rPr>
        <w:t xml:space="preserve"> a </w:t>
      </w:r>
      <w:r w:rsidR="003E476C" w:rsidRPr="004D3A16">
        <w:rPr>
          <w:lang w:val="cs-CZ"/>
        </w:rPr>
        <w:t>kultury</w:t>
      </w:r>
      <w:r w:rsidRPr="004D3A16">
        <w:rPr>
          <w:lang w:val="cs-CZ"/>
        </w:rPr>
        <w:t>,</w:t>
      </w:r>
      <w:r w:rsidR="005C29E8" w:rsidRPr="004D3A16">
        <w:rPr>
          <w:lang w:val="cs-CZ"/>
        </w:rPr>
        <w:t xml:space="preserve"> </w:t>
      </w:r>
      <w:r w:rsidRPr="004D3A16">
        <w:rPr>
          <w:lang w:val="cs-CZ"/>
        </w:rPr>
        <w:t>nabyly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posledních desetiletích na významu takzvané netypické formy pracovního poměru, více se rozšířily smlouvy na částečný úvazek, na dobu určitou, dočasný pracovní poměr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samostatná ekonomicky závislá práce.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 xml:space="preserve">EHSV podporuje body </w:t>
      </w:r>
      <w:r w:rsidR="008C7BA2" w:rsidRPr="004D3A16">
        <w:rPr>
          <w:lang w:val="cs-CZ"/>
        </w:rPr>
        <w:t xml:space="preserve">konsensu </w:t>
      </w:r>
      <w:r w:rsidRPr="004D3A16">
        <w:rPr>
          <w:lang w:val="cs-CZ"/>
        </w:rPr>
        <w:t>MOP přijaté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květnu 2014</w:t>
      </w:r>
      <w:r w:rsidRPr="004D3A16">
        <w:rPr>
          <w:rStyle w:val="FootnoteReference"/>
          <w:lang w:val="cs-CZ"/>
        </w:rPr>
        <w:footnoteReference w:id="15"/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potvrzuje, že </w:t>
      </w:r>
      <w:r w:rsidRPr="004D3A16">
        <w:rPr>
          <w:i/>
          <w:lang w:val="cs-CZ"/>
        </w:rPr>
        <w:t>„základní zásady</w:t>
      </w:r>
      <w:r w:rsidR="00FA2B08" w:rsidRPr="004D3A16">
        <w:rPr>
          <w:i/>
          <w:lang w:val="cs-CZ"/>
        </w:rPr>
        <w:t xml:space="preserve"> a </w:t>
      </w:r>
      <w:r w:rsidRPr="004D3A16">
        <w:rPr>
          <w:i/>
          <w:lang w:val="cs-CZ"/>
        </w:rPr>
        <w:t xml:space="preserve">základní práva </w:t>
      </w:r>
      <w:r w:rsidR="00BB7F79" w:rsidRPr="004D3A16">
        <w:rPr>
          <w:i/>
          <w:lang w:val="cs-CZ"/>
        </w:rPr>
        <w:t xml:space="preserve">při </w:t>
      </w:r>
      <w:r w:rsidRPr="004D3A16">
        <w:rPr>
          <w:i/>
          <w:lang w:val="cs-CZ"/>
        </w:rPr>
        <w:t xml:space="preserve">práci </w:t>
      </w:r>
      <w:r w:rsidR="00BB7F79" w:rsidRPr="004D3A16">
        <w:rPr>
          <w:i/>
          <w:lang w:val="cs-CZ"/>
        </w:rPr>
        <w:t>se musí</w:t>
      </w:r>
      <w:r w:rsidRPr="004D3A16">
        <w:rPr>
          <w:i/>
          <w:lang w:val="cs-CZ"/>
        </w:rPr>
        <w:t xml:space="preserve"> vztahovat na všechny pracovníky odvětví médií</w:t>
      </w:r>
      <w:r w:rsidR="00FA2B08" w:rsidRPr="004D3A16">
        <w:rPr>
          <w:i/>
          <w:lang w:val="cs-CZ"/>
        </w:rPr>
        <w:t xml:space="preserve"> a </w:t>
      </w:r>
      <w:r w:rsidRPr="004D3A16">
        <w:rPr>
          <w:i/>
          <w:lang w:val="cs-CZ"/>
        </w:rPr>
        <w:t>kultury</w:t>
      </w:r>
      <w:r w:rsidR="00511B9C" w:rsidRPr="004D3A16">
        <w:rPr>
          <w:i/>
          <w:lang w:val="cs-CZ"/>
        </w:rPr>
        <w:t>,</w:t>
      </w:r>
      <w:r w:rsidRPr="004D3A16">
        <w:rPr>
          <w:i/>
          <w:lang w:val="cs-CZ"/>
        </w:rPr>
        <w:t xml:space="preserve"> bez ohledu na povahu jejich pracovního poměru“</w:t>
      </w:r>
      <w:r w:rsidRPr="004D3A16">
        <w:rPr>
          <w:lang w:val="cs-CZ"/>
        </w:rPr>
        <w:t>.</w:t>
      </w:r>
      <w:r w:rsidR="000F33A7" w:rsidRPr="004D3A16">
        <w:rPr>
          <w:lang w:val="cs-CZ"/>
        </w:rPr>
        <w:t xml:space="preserve"> Konstatuje, že někteří pracovníci</w:t>
      </w:r>
      <w:r w:rsidR="00FA2B08" w:rsidRPr="004D3A16">
        <w:rPr>
          <w:lang w:val="cs-CZ"/>
        </w:rPr>
        <w:t xml:space="preserve"> v </w:t>
      </w:r>
      <w:r w:rsidR="000F33A7" w:rsidRPr="004D3A16">
        <w:rPr>
          <w:lang w:val="cs-CZ"/>
        </w:rPr>
        <w:t>mediálním</w:t>
      </w:r>
      <w:r w:rsidR="00FA2B08" w:rsidRPr="004D3A16">
        <w:rPr>
          <w:lang w:val="cs-CZ"/>
        </w:rPr>
        <w:t xml:space="preserve"> a </w:t>
      </w:r>
      <w:r w:rsidR="000F33A7" w:rsidRPr="004D3A16">
        <w:rPr>
          <w:lang w:val="cs-CZ"/>
        </w:rPr>
        <w:t>kulturním odvětví nepožívají dostatečné sociální ochrany (nezaměstnanost,</w:t>
      </w:r>
      <w:r w:rsidR="0093453F" w:rsidRPr="004D3A16">
        <w:rPr>
          <w:lang w:val="cs-CZ"/>
        </w:rPr>
        <w:t> </w:t>
      </w:r>
      <w:r w:rsidR="000F33A7" w:rsidRPr="004D3A16">
        <w:rPr>
          <w:lang w:val="cs-CZ"/>
        </w:rPr>
        <w:t>důchod, sociální zabezpečení,…),</w:t>
      </w:r>
      <w:r w:rsidR="00FA2B08" w:rsidRPr="004D3A16">
        <w:rPr>
          <w:lang w:val="cs-CZ"/>
        </w:rPr>
        <w:t xml:space="preserve"> a </w:t>
      </w:r>
      <w:r w:rsidR="000F33A7" w:rsidRPr="004D3A16">
        <w:rPr>
          <w:lang w:val="cs-CZ"/>
        </w:rPr>
        <w:t>že větší využívání subdodávek</w:t>
      </w:r>
      <w:r w:rsidR="00FA2B08" w:rsidRPr="004D3A16">
        <w:rPr>
          <w:lang w:val="cs-CZ"/>
        </w:rPr>
        <w:t xml:space="preserve"> a </w:t>
      </w:r>
      <w:r w:rsidR="000F33A7" w:rsidRPr="004D3A16">
        <w:rPr>
          <w:lang w:val="cs-CZ"/>
        </w:rPr>
        <w:t>existence velmi rozličných statusů atypických pracovníků</w:t>
      </w:r>
      <w:r w:rsidR="00FA2B08" w:rsidRPr="004D3A16">
        <w:rPr>
          <w:lang w:val="cs-CZ"/>
        </w:rPr>
        <w:t xml:space="preserve"> v </w:t>
      </w:r>
      <w:r w:rsidR="000F33A7" w:rsidRPr="004D3A16">
        <w:rPr>
          <w:lang w:val="cs-CZ"/>
        </w:rPr>
        <w:t>tvůrčích</w:t>
      </w:r>
      <w:r w:rsidR="00FA2B08" w:rsidRPr="004D3A16">
        <w:rPr>
          <w:lang w:val="cs-CZ"/>
        </w:rPr>
        <w:t xml:space="preserve"> a </w:t>
      </w:r>
      <w:r w:rsidR="000F33A7" w:rsidRPr="004D3A16">
        <w:rPr>
          <w:lang w:val="cs-CZ"/>
        </w:rPr>
        <w:t>kulturních odvětvích mohou zvyšovat rizika</w:t>
      </w:r>
      <w:r w:rsidR="00FA2B08" w:rsidRPr="004D3A16">
        <w:rPr>
          <w:lang w:val="cs-CZ"/>
        </w:rPr>
        <w:t xml:space="preserve"> v </w:t>
      </w:r>
      <w:r w:rsidR="000F33A7" w:rsidRPr="004D3A16">
        <w:rPr>
          <w:lang w:val="cs-CZ"/>
        </w:rPr>
        <w:t>otázkách bezpečnosti</w:t>
      </w:r>
      <w:r w:rsidR="00FA2B08" w:rsidRPr="004D3A16">
        <w:rPr>
          <w:lang w:val="cs-CZ"/>
        </w:rPr>
        <w:t xml:space="preserve"> a </w:t>
      </w:r>
      <w:r w:rsidR="00ED7282" w:rsidRPr="004D3A16">
        <w:rPr>
          <w:lang w:val="cs-CZ"/>
        </w:rPr>
        <w:t>ochrany</w:t>
      </w:r>
      <w:r w:rsidR="000F33A7" w:rsidRPr="004D3A16">
        <w:rPr>
          <w:lang w:val="cs-CZ"/>
        </w:rPr>
        <w:t xml:space="preserve"> zdraví.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EHSV se zasazuje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 xml:space="preserve">intenzivnější </w:t>
      </w:r>
      <w:r w:rsidR="00BB7F79" w:rsidRPr="004D3A16">
        <w:rPr>
          <w:lang w:val="cs-CZ"/>
        </w:rPr>
        <w:t>aktivitu</w:t>
      </w:r>
      <w:r w:rsidR="00FA2B08" w:rsidRPr="004D3A16">
        <w:rPr>
          <w:lang w:val="cs-CZ"/>
        </w:rPr>
        <w:t xml:space="preserve"> v </w:t>
      </w:r>
      <w:r w:rsidR="00BB7F79" w:rsidRPr="004D3A16">
        <w:rPr>
          <w:lang w:val="cs-CZ"/>
        </w:rPr>
        <w:t xml:space="preserve">oblasti </w:t>
      </w:r>
      <w:r w:rsidRPr="004D3A16">
        <w:rPr>
          <w:lang w:val="cs-CZ"/>
        </w:rPr>
        <w:t>kolektivního vyjednávání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těchto různých odvětvích</w:t>
      </w:r>
      <w:r w:rsidR="00FA2B08" w:rsidRPr="004D3A16">
        <w:rPr>
          <w:lang w:val="cs-CZ"/>
        </w:rPr>
        <w:t xml:space="preserve"> s </w:t>
      </w:r>
      <w:r w:rsidRPr="004D3A16">
        <w:rPr>
          <w:lang w:val="cs-CZ"/>
        </w:rPr>
        <w:t>cílem zlepšit pracovní podmínky.</w:t>
      </w:r>
    </w:p>
    <w:p w:rsidR="004D38A9" w:rsidRPr="004D3A16" w:rsidRDefault="004D38A9" w:rsidP="00BD0A5A">
      <w:pPr>
        <w:rPr>
          <w:lang w:val="cs-CZ"/>
        </w:rPr>
      </w:pPr>
    </w:p>
    <w:p w:rsidR="004D38A9" w:rsidRPr="004D3A16" w:rsidRDefault="004D38A9" w:rsidP="0093453F">
      <w:pPr>
        <w:ind w:left="720" w:hanging="720"/>
        <w:rPr>
          <w:lang w:val="cs-CZ"/>
        </w:rPr>
      </w:pPr>
      <w:r w:rsidRPr="004D3A16">
        <w:rPr>
          <w:lang w:val="cs-CZ"/>
        </w:rPr>
        <w:t>4.2.5</w:t>
      </w:r>
      <w:r w:rsidRPr="004D3A16">
        <w:rPr>
          <w:lang w:val="cs-CZ"/>
        </w:rPr>
        <w:tab/>
      </w:r>
      <w:r w:rsidR="00BC522C" w:rsidRPr="004D3A16">
        <w:rPr>
          <w:lang w:val="cs-CZ"/>
        </w:rPr>
        <w:t>EHSV vyzývá Evropskou komisi, aby představila legislativní „balíček“</w:t>
      </w:r>
      <w:r w:rsidR="0093453F" w:rsidRPr="004D3A16">
        <w:rPr>
          <w:lang w:val="cs-CZ"/>
        </w:rPr>
        <w:t xml:space="preserve">, který by byl </w:t>
      </w:r>
      <w:r w:rsidR="00BC522C" w:rsidRPr="004D3A16">
        <w:rPr>
          <w:lang w:val="cs-CZ"/>
        </w:rPr>
        <w:t>ambiciózní</w:t>
      </w:r>
      <w:r w:rsidR="00FA2B08" w:rsidRPr="004D3A16">
        <w:rPr>
          <w:lang w:val="cs-CZ"/>
        </w:rPr>
        <w:t xml:space="preserve"> v </w:t>
      </w:r>
      <w:r w:rsidR="00BC522C" w:rsidRPr="004D3A16">
        <w:rPr>
          <w:lang w:val="cs-CZ"/>
        </w:rPr>
        <w:t>otázkách mobility</w:t>
      </w:r>
      <w:r w:rsidR="00FA2B08" w:rsidRPr="004D3A16">
        <w:rPr>
          <w:lang w:val="cs-CZ"/>
        </w:rPr>
        <w:t xml:space="preserve"> a </w:t>
      </w:r>
      <w:r w:rsidR="00BC522C" w:rsidRPr="004D3A16">
        <w:rPr>
          <w:lang w:val="cs-CZ"/>
        </w:rPr>
        <w:t>umožnil by vhodné řešení problémů mobility pracovníků</w:t>
      </w:r>
      <w:r w:rsidR="00FA2B08" w:rsidRPr="004D3A16">
        <w:rPr>
          <w:lang w:val="cs-CZ"/>
        </w:rPr>
        <w:t xml:space="preserve"> v </w:t>
      </w:r>
      <w:r w:rsidR="00BC522C" w:rsidRPr="004D3A16">
        <w:rPr>
          <w:lang w:val="cs-CZ"/>
        </w:rPr>
        <w:t>tvůrčích</w:t>
      </w:r>
      <w:r w:rsidR="00FA2B08" w:rsidRPr="004D3A16">
        <w:rPr>
          <w:lang w:val="cs-CZ"/>
        </w:rPr>
        <w:t xml:space="preserve"> a </w:t>
      </w:r>
      <w:r w:rsidR="00BC522C" w:rsidRPr="004D3A16">
        <w:rPr>
          <w:lang w:val="cs-CZ"/>
        </w:rPr>
        <w:t>kulturních odvětvích uvnitř EU</w:t>
      </w:r>
      <w:r w:rsidR="00FA2B08" w:rsidRPr="004D3A16">
        <w:rPr>
          <w:lang w:val="cs-CZ"/>
        </w:rPr>
        <w:t xml:space="preserve"> a </w:t>
      </w:r>
      <w:r w:rsidR="00BC522C" w:rsidRPr="004D3A16">
        <w:rPr>
          <w:lang w:val="cs-CZ"/>
        </w:rPr>
        <w:t>usnadnil udělování víz</w:t>
      </w:r>
      <w:r w:rsidR="00FA2B08" w:rsidRPr="004D3A16">
        <w:rPr>
          <w:lang w:val="cs-CZ"/>
        </w:rPr>
        <w:t xml:space="preserve"> v </w:t>
      </w:r>
      <w:r w:rsidR="0093453F" w:rsidRPr="004D3A16">
        <w:rPr>
          <w:lang w:val="cs-CZ"/>
        </w:rPr>
        <w:t xml:space="preserve">rámci výměn se třetími </w:t>
      </w:r>
      <w:r w:rsidR="00BC522C" w:rsidRPr="004D3A16">
        <w:rPr>
          <w:lang w:val="cs-CZ"/>
        </w:rPr>
        <w:t>zeměmi.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2"/>
        <w:rPr>
          <w:lang w:val="cs-CZ"/>
        </w:rPr>
      </w:pPr>
      <w:r w:rsidRPr="004D3A16">
        <w:rPr>
          <w:b/>
          <w:lang w:val="cs-CZ"/>
        </w:rPr>
        <w:t>Změny, které je třeba předvídat</w:t>
      </w:r>
      <w:r w:rsidR="00FA2B08" w:rsidRPr="004D3A16">
        <w:rPr>
          <w:b/>
          <w:lang w:val="cs-CZ"/>
        </w:rPr>
        <w:t xml:space="preserve"> v </w:t>
      </w:r>
      <w:r w:rsidRPr="004D3A16">
        <w:rPr>
          <w:b/>
          <w:lang w:val="cs-CZ"/>
        </w:rPr>
        <w:t>nástrojích vzdělávání</w:t>
      </w:r>
      <w:r w:rsidR="00FA2B08" w:rsidRPr="004D3A16">
        <w:rPr>
          <w:b/>
          <w:lang w:val="cs-CZ"/>
        </w:rPr>
        <w:t xml:space="preserve"> a </w:t>
      </w:r>
      <w:r w:rsidRPr="004D3A16">
        <w:rPr>
          <w:b/>
          <w:lang w:val="cs-CZ"/>
        </w:rPr>
        <w:t>odborné přípravy</w:t>
      </w:r>
      <w:r w:rsidR="00FA2B08" w:rsidRPr="004D3A16">
        <w:rPr>
          <w:b/>
          <w:lang w:val="cs-CZ"/>
        </w:rPr>
        <w:t xml:space="preserve"> v </w:t>
      </w:r>
      <w:r w:rsidR="00BB7F79" w:rsidRPr="004D3A16">
        <w:rPr>
          <w:b/>
          <w:lang w:val="cs-CZ"/>
        </w:rPr>
        <w:t>KTO</w:t>
      </w:r>
    </w:p>
    <w:p w:rsidR="009D27E8" w:rsidRPr="004D3A16" w:rsidRDefault="009D27E8" w:rsidP="00BD0A5A">
      <w:pPr>
        <w:pStyle w:val="Heading2"/>
        <w:numPr>
          <w:ilvl w:val="0"/>
          <w:numId w:val="0"/>
        </w:numPr>
        <w:ind w:left="709"/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EHSV již upozornil na potřebu zvýšit povědomí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>tvůrčím odvětví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osnovách základního vzdělávání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odborné přípravy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souladu</w:t>
      </w:r>
      <w:r w:rsidR="00FA2B08" w:rsidRPr="004D3A16">
        <w:rPr>
          <w:lang w:val="cs-CZ"/>
        </w:rPr>
        <w:t xml:space="preserve"> s </w:t>
      </w:r>
      <w:r w:rsidRPr="004D3A16">
        <w:rPr>
          <w:lang w:val="cs-CZ"/>
        </w:rPr>
        <w:t xml:space="preserve">obsahem </w:t>
      </w:r>
      <w:r w:rsidR="00103749" w:rsidRPr="004D3A16">
        <w:rPr>
          <w:lang w:val="cs-CZ"/>
        </w:rPr>
        <w:t>m</w:t>
      </w:r>
      <w:r w:rsidRPr="004D3A16">
        <w:rPr>
          <w:lang w:val="cs-CZ"/>
        </w:rPr>
        <w:t>ezinárodní charty uměleckých řemesel</w:t>
      </w:r>
      <w:r w:rsidRPr="004D3A16">
        <w:rPr>
          <w:rStyle w:val="FootnoteReference"/>
          <w:lang w:val="cs-CZ"/>
        </w:rPr>
        <w:footnoteReference w:id="16"/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Je třeba zdůraznit důležitou úlohu veřejnoprávní televize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rozhlasu jako </w:t>
      </w:r>
      <w:r w:rsidR="00103749" w:rsidRPr="004D3A16">
        <w:rPr>
          <w:lang w:val="cs-CZ"/>
        </w:rPr>
        <w:t xml:space="preserve">zásadních nástrojů </w:t>
      </w:r>
      <w:r w:rsidRPr="004D3A16">
        <w:rPr>
          <w:lang w:val="cs-CZ"/>
        </w:rPr>
        <w:t>kulturního vzdělávání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šíření vysílání</w:t>
      </w:r>
      <w:r w:rsidR="00FA2B08" w:rsidRPr="004D3A16">
        <w:rPr>
          <w:lang w:val="cs-CZ"/>
        </w:rPr>
        <w:t xml:space="preserve"> s </w:t>
      </w:r>
      <w:r w:rsidR="00103749" w:rsidRPr="004D3A16">
        <w:rPr>
          <w:lang w:val="cs-CZ"/>
        </w:rPr>
        <w:t xml:space="preserve">důrazem na </w:t>
      </w:r>
      <w:r w:rsidRPr="004D3A16">
        <w:rPr>
          <w:lang w:val="cs-CZ"/>
        </w:rPr>
        <w:t>literární, historický nebo umělecký obsah.</w:t>
      </w:r>
    </w:p>
    <w:p w:rsidR="009D27E8" w:rsidRPr="004D3A16" w:rsidRDefault="009D27E8" w:rsidP="00BD0A5A">
      <w:pPr>
        <w:pStyle w:val="Heading3"/>
        <w:numPr>
          <w:ilvl w:val="0"/>
          <w:numId w:val="0"/>
        </w:num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EHSV se rovněž domnívá, že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období rychlého vývoje obchodních modelů spojeného zejména se změnami zvyklostí spotřebitelů by měla být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rámci vzdělávání</w:t>
      </w:r>
      <w:r w:rsidR="00FA2B08" w:rsidRPr="004D3A16">
        <w:rPr>
          <w:lang w:val="cs-CZ"/>
        </w:rPr>
        <w:t xml:space="preserve"> v </w:t>
      </w:r>
      <w:r w:rsidR="00103749" w:rsidRPr="004D3A16">
        <w:rPr>
          <w:lang w:val="cs-CZ"/>
        </w:rPr>
        <w:t>tvůrčích</w:t>
      </w:r>
      <w:r w:rsidR="00FA2B08" w:rsidRPr="004D3A16">
        <w:rPr>
          <w:lang w:val="cs-CZ"/>
        </w:rPr>
        <w:t xml:space="preserve"> a </w:t>
      </w:r>
      <w:r w:rsidR="00103749" w:rsidRPr="004D3A16">
        <w:rPr>
          <w:lang w:val="cs-CZ"/>
        </w:rPr>
        <w:t>kulturních oborech</w:t>
      </w:r>
      <w:r w:rsidRPr="004D3A16">
        <w:rPr>
          <w:lang w:val="cs-CZ"/>
        </w:rPr>
        <w:t xml:space="preserve"> poskytována výuka ekonomiky, řízení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strategie. Vedoucí pracovníci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podnikatelé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tvůrčích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kulturních odvětví</w:t>
      </w:r>
      <w:r w:rsidR="00103749" w:rsidRPr="004D3A16">
        <w:rPr>
          <w:lang w:val="cs-CZ"/>
        </w:rPr>
        <w:t>ch</w:t>
      </w:r>
      <w:r w:rsidRPr="004D3A16">
        <w:rPr>
          <w:lang w:val="cs-CZ"/>
        </w:rPr>
        <w:t xml:space="preserve"> </w:t>
      </w:r>
      <w:r w:rsidR="00103749" w:rsidRPr="004D3A16">
        <w:rPr>
          <w:lang w:val="cs-CZ"/>
        </w:rPr>
        <w:t>by rovněž měli mít možnost se</w:t>
      </w:r>
      <w:r w:rsidR="00FA2B08" w:rsidRPr="004D3A16">
        <w:rPr>
          <w:lang w:val="cs-CZ"/>
        </w:rPr>
        <w:t xml:space="preserve"> v </w:t>
      </w:r>
      <w:r w:rsidR="00103749" w:rsidRPr="004D3A16">
        <w:rPr>
          <w:lang w:val="cs-CZ"/>
        </w:rPr>
        <w:t>rámci dalšího odborného vzdělávání účastnit školení</w:t>
      </w:r>
      <w:r w:rsidR="00FA2B08" w:rsidRPr="004D3A16">
        <w:rPr>
          <w:lang w:val="cs-CZ"/>
        </w:rPr>
        <w:t xml:space="preserve"> v </w:t>
      </w:r>
      <w:r w:rsidR="00103749" w:rsidRPr="004D3A16">
        <w:rPr>
          <w:lang w:val="cs-CZ"/>
        </w:rPr>
        <w:t>těchto oblastech.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EHSV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několika stanoviscích zdůraznil důležitost vzdělávání pro přenos vzácného know-how spojeného</w:t>
      </w:r>
      <w:r w:rsidR="00FA2B08" w:rsidRPr="004D3A16">
        <w:rPr>
          <w:lang w:val="cs-CZ"/>
        </w:rPr>
        <w:t xml:space="preserve"> s </w:t>
      </w:r>
      <w:r w:rsidRPr="004D3A16">
        <w:rPr>
          <w:lang w:val="cs-CZ"/>
        </w:rPr>
        <w:t>řemesly.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řadě členských států je však stále více zřejmá rostoucí propast mezi obsahem vzdělávání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potřebami trhu, což některé subjekty občanské společnosti vedlo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 xml:space="preserve">tomu, </w:t>
      </w:r>
      <w:r w:rsidR="00187391" w:rsidRPr="004D3A16">
        <w:rPr>
          <w:lang w:val="cs-CZ"/>
        </w:rPr>
        <w:t xml:space="preserve">že </w:t>
      </w:r>
      <w:r w:rsidRPr="004D3A16">
        <w:rPr>
          <w:lang w:val="cs-CZ"/>
        </w:rPr>
        <w:t>se zapojily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oblasti vzdělávání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založily soukromé školy</w:t>
      </w:r>
      <w:r w:rsidR="00DE50C5" w:rsidRPr="004D3A16">
        <w:rPr>
          <w:lang w:val="cs-CZ"/>
        </w:rPr>
        <w:t>, nebo</w:t>
      </w:r>
      <w:r w:rsidR="00FA2B08" w:rsidRPr="004D3A16">
        <w:rPr>
          <w:lang w:val="cs-CZ"/>
        </w:rPr>
        <w:t xml:space="preserve"> v </w:t>
      </w:r>
      <w:r w:rsidR="00DE50C5" w:rsidRPr="004D3A16">
        <w:rPr>
          <w:lang w:val="cs-CZ"/>
        </w:rPr>
        <w:t>rámci partnerství veřejného</w:t>
      </w:r>
      <w:r w:rsidR="00FA2B08" w:rsidRPr="004D3A16">
        <w:rPr>
          <w:lang w:val="cs-CZ"/>
        </w:rPr>
        <w:t xml:space="preserve"> a </w:t>
      </w:r>
      <w:r w:rsidR="00DE50C5" w:rsidRPr="004D3A16">
        <w:rPr>
          <w:lang w:val="cs-CZ"/>
        </w:rPr>
        <w:t>soukromého sektoru zavedly krátké vzdělávací cykly (4 týdny), jež jsou velmi praktické</w:t>
      </w:r>
      <w:r w:rsidR="00FA2B08" w:rsidRPr="004D3A16">
        <w:rPr>
          <w:lang w:val="cs-CZ"/>
        </w:rPr>
        <w:t xml:space="preserve"> a </w:t>
      </w:r>
      <w:r w:rsidR="00DE50C5" w:rsidRPr="004D3A16">
        <w:rPr>
          <w:lang w:val="cs-CZ"/>
        </w:rPr>
        <w:t>zaměřené na určitý obor, takže mladým absolventům nebo mladým lidem bez diplomu umožňují rychlé zahájení činnosti</w:t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V listopadu 2014 zahájila svou činnost Evropská rada dovedností pro audiovizuální odvětví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odvětví scénického umění. EHSV má zájem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>její práci, která by měla vést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>lepšímu předvídání potřeb</w:t>
      </w:r>
      <w:r w:rsidR="00FA2B08" w:rsidRPr="004D3A16">
        <w:rPr>
          <w:lang w:val="cs-CZ"/>
        </w:rPr>
        <w:t xml:space="preserve"> v </w:t>
      </w:r>
      <w:r w:rsidR="00A97EB5" w:rsidRPr="004D3A16">
        <w:rPr>
          <w:lang w:val="cs-CZ"/>
        </w:rPr>
        <w:t>oblasti počátečního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celoživotního vzdělávání.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EHSV se domnívá, že je důležité, aby byli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této souvislosti sociální partneři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Evropská rada dovedností úzce </w:t>
      </w:r>
      <w:r w:rsidR="00A97EB5" w:rsidRPr="004D3A16">
        <w:rPr>
          <w:lang w:val="cs-CZ"/>
        </w:rPr>
        <w:t>zapojeni do</w:t>
      </w:r>
      <w:r w:rsidRPr="004D3A16">
        <w:rPr>
          <w:lang w:val="cs-CZ"/>
        </w:rPr>
        <w:t xml:space="preserve"> činností ESCO</w:t>
      </w:r>
      <w:r w:rsidRPr="004D3A16">
        <w:rPr>
          <w:rStyle w:val="FootnoteReference"/>
          <w:lang w:val="cs-CZ"/>
        </w:rPr>
        <w:footnoteReference w:id="17"/>
      </w:r>
      <w:r w:rsidR="005C29E8" w:rsidRPr="004D3A16">
        <w:rPr>
          <w:lang w:val="cs-CZ"/>
        </w:rPr>
        <w:t xml:space="preserve"> </w:t>
      </w:r>
      <w:r w:rsidRPr="004D3A16">
        <w:rPr>
          <w:lang w:val="cs-CZ"/>
        </w:rPr>
        <w:t>(</w:t>
      </w:r>
      <w:r w:rsidR="000C140B" w:rsidRPr="004D3A16">
        <w:rPr>
          <w:lang w:val="cs-CZ"/>
        </w:rPr>
        <w:t xml:space="preserve">vícejazyčná </w:t>
      </w:r>
      <w:r w:rsidR="00A97EB5" w:rsidRPr="004D3A16">
        <w:rPr>
          <w:lang w:val="cs-CZ"/>
        </w:rPr>
        <w:t>evropská klasifikace dovedností, kompetencí, kvalifikací</w:t>
      </w:r>
      <w:r w:rsidR="00FA2B08" w:rsidRPr="004D3A16">
        <w:rPr>
          <w:lang w:val="cs-CZ"/>
        </w:rPr>
        <w:t xml:space="preserve"> a </w:t>
      </w:r>
      <w:r w:rsidR="00A97EB5" w:rsidRPr="004D3A16">
        <w:rPr>
          <w:lang w:val="cs-CZ"/>
        </w:rPr>
        <w:t>povolaní</w:t>
      </w:r>
      <w:r w:rsidRPr="004D3A16">
        <w:rPr>
          <w:lang w:val="cs-CZ"/>
        </w:rPr>
        <w:t>).</w:t>
      </w:r>
    </w:p>
    <w:p w:rsidR="00C3040B" w:rsidRPr="004D3A16" w:rsidRDefault="00C3040B" w:rsidP="00BD0A5A">
      <w:pPr>
        <w:rPr>
          <w:lang w:val="cs-CZ"/>
        </w:rPr>
      </w:pPr>
    </w:p>
    <w:p w:rsidR="00C3040B" w:rsidRPr="004D3A16" w:rsidRDefault="00C3040B" w:rsidP="006E7A26">
      <w:pPr>
        <w:ind w:left="720" w:hanging="720"/>
        <w:rPr>
          <w:lang w:val="cs-CZ"/>
        </w:rPr>
      </w:pPr>
      <w:r w:rsidRPr="004D3A16">
        <w:rPr>
          <w:lang w:val="cs-CZ"/>
        </w:rPr>
        <w:t>4.3.7</w:t>
      </w:r>
      <w:r w:rsidRPr="004D3A16">
        <w:rPr>
          <w:lang w:val="cs-CZ"/>
        </w:rPr>
        <w:tab/>
        <w:t>EHSV by si přál větší součinnost mezi „znalostní aliancí“ programu Erasmus+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ab/>
        <w:t xml:space="preserve">programem </w:t>
      </w:r>
      <w:r w:rsidR="00DD1E97" w:rsidRPr="004D3A16">
        <w:rPr>
          <w:lang w:val="cs-CZ"/>
        </w:rPr>
        <w:t xml:space="preserve">Kreativní </w:t>
      </w:r>
      <w:r w:rsidRPr="004D3A16">
        <w:rPr>
          <w:lang w:val="cs-CZ"/>
        </w:rPr>
        <w:t>Evropa.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6E7A26">
      <w:pPr>
        <w:pStyle w:val="Heading2"/>
        <w:keepNext/>
        <w:keepLines/>
        <w:rPr>
          <w:b/>
          <w:lang w:val="cs-CZ"/>
        </w:rPr>
      </w:pPr>
      <w:r w:rsidRPr="004D3A16">
        <w:rPr>
          <w:b/>
          <w:lang w:val="cs-CZ"/>
        </w:rPr>
        <w:t>Ostražitost vůči strategiím našich konkurentů na mezinárodní scéně</w:t>
      </w:r>
    </w:p>
    <w:p w:rsidR="009D27E8" w:rsidRPr="004D3A16" w:rsidRDefault="009D27E8" w:rsidP="006E7A26">
      <w:pPr>
        <w:keepNext/>
        <w:keepLines/>
        <w:rPr>
          <w:b/>
          <w:lang w:val="cs-CZ"/>
        </w:rPr>
      </w:pPr>
    </w:p>
    <w:p w:rsidR="009D27E8" w:rsidRPr="004D3A16" w:rsidRDefault="009D27E8" w:rsidP="006E7A26">
      <w:pPr>
        <w:pStyle w:val="Heading3"/>
        <w:keepNext/>
        <w:keepLines/>
        <w:rPr>
          <w:lang w:val="cs-CZ"/>
        </w:rPr>
      </w:pPr>
      <w:r w:rsidRPr="004D3A16">
        <w:rPr>
          <w:lang w:val="cs-CZ"/>
        </w:rPr>
        <w:t>EHSV žádá, aby vzhledem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 xml:space="preserve">významu </w:t>
      </w:r>
      <w:r w:rsidR="001D1A8E" w:rsidRPr="004D3A16">
        <w:rPr>
          <w:lang w:val="cs-CZ"/>
        </w:rPr>
        <w:t xml:space="preserve">tohoto odvětví </w:t>
      </w:r>
      <w:r w:rsidRPr="004D3A16">
        <w:rPr>
          <w:lang w:val="cs-CZ"/>
        </w:rPr>
        <w:t xml:space="preserve">pro ekonomiku </w:t>
      </w:r>
      <w:r w:rsidR="001D1A8E" w:rsidRPr="004D3A16">
        <w:rPr>
          <w:lang w:val="cs-CZ"/>
        </w:rPr>
        <w:t xml:space="preserve">byly zohledňovány </w:t>
      </w:r>
      <w:r w:rsidRPr="004D3A16">
        <w:rPr>
          <w:lang w:val="cs-CZ"/>
        </w:rPr>
        <w:t>všechny</w:t>
      </w:r>
      <w:r w:rsidR="001D1A8E" w:rsidRPr="004D3A16">
        <w:rPr>
          <w:lang w:val="cs-CZ"/>
        </w:rPr>
        <w:t xml:space="preserve"> jeho</w:t>
      </w:r>
      <w:r w:rsidRPr="004D3A16">
        <w:rPr>
          <w:lang w:val="cs-CZ"/>
        </w:rPr>
        <w:t xml:space="preserve"> aspekty: zaměstnanost, dovednosti, odborná příprava, duševní vlastnictví atd. Do dvoustranných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mnohostranných jednání je nutné zařadit vnější rozměr. Hmotné statky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služby</w:t>
      </w:r>
      <w:r w:rsidR="00FA2B08" w:rsidRPr="004D3A16">
        <w:rPr>
          <w:lang w:val="cs-CZ"/>
        </w:rPr>
        <w:t xml:space="preserve"> s </w:t>
      </w:r>
      <w:r w:rsidRPr="004D3A16">
        <w:rPr>
          <w:lang w:val="cs-CZ"/>
        </w:rPr>
        <w:t>tvůrčím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kulturním obsahem mají totiž stále větší podíl ve vývozu EU. </w:t>
      </w:r>
      <w:r w:rsidR="00FF33F4" w:rsidRPr="004D3A16">
        <w:rPr>
          <w:lang w:val="cs-CZ"/>
        </w:rPr>
        <w:t xml:space="preserve">Podle ECCIA představovalo luxusní </w:t>
      </w:r>
      <w:r w:rsidRPr="004D3A16">
        <w:rPr>
          <w:lang w:val="cs-CZ"/>
        </w:rPr>
        <w:t>zboží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 xml:space="preserve">roce 2013 </w:t>
      </w:r>
      <w:r w:rsidR="001D1A8E" w:rsidRPr="004D3A16">
        <w:rPr>
          <w:lang w:val="cs-CZ"/>
        </w:rPr>
        <w:t xml:space="preserve">přibližně </w:t>
      </w:r>
      <w:r w:rsidRPr="004D3A16">
        <w:rPr>
          <w:lang w:val="cs-CZ"/>
        </w:rPr>
        <w:t>17</w:t>
      </w:r>
      <w:r w:rsidR="00FA2B08" w:rsidRPr="004D3A16">
        <w:rPr>
          <w:lang w:val="cs-CZ"/>
        </w:rPr>
        <w:t> %</w:t>
      </w:r>
      <w:r w:rsidRPr="004D3A16">
        <w:rPr>
          <w:lang w:val="cs-CZ"/>
        </w:rPr>
        <w:t xml:space="preserve"> celkového vývozu EU.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F9274E" w:rsidP="00BD0A5A">
      <w:pPr>
        <w:pStyle w:val="Heading3"/>
        <w:rPr>
          <w:lang w:val="cs-CZ"/>
        </w:rPr>
      </w:pPr>
      <w:r w:rsidRPr="004D3A16">
        <w:rPr>
          <w:lang w:val="cs-CZ"/>
        </w:rPr>
        <w:t xml:space="preserve">Zohlednit </w:t>
      </w:r>
      <w:r w:rsidR="009D27E8" w:rsidRPr="004D3A16">
        <w:rPr>
          <w:lang w:val="cs-CZ"/>
        </w:rPr>
        <w:t>specifik</w:t>
      </w:r>
      <w:r w:rsidRPr="004D3A16">
        <w:rPr>
          <w:lang w:val="cs-CZ"/>
        </w:rPr>
        <w:t>a</w:t>
      </w:r>
      <w:r w:rsidR="009D27E8" w:rsidRPr="004D3A16">
        <w:rPr>
          <w:lang w:val="cs-CZ"/>
        </w:rPr>
        <w:t xml:space="preserve"> těchto odvětví, pokud jde</w:t>
      </w:r>
      <w:r w:rsidR="00FA2B08" w:rsidRPr="004D3A16">
        <w:rPr>
          <w:lang w:val="cs-CZ"/>
        </w:rPr>
        <w:t xml:space="preserve"> o </w:t>
      </w:r>
      <w:r w:rsidR="009D27E8" w:rsidRPr="004D3A16">
        <w:rPr>
          <w:lang w:val="cs-CZ"/>
        </w:rPr>
        <w:t xml:space="preserve">obsah, znamená </w:t>
      </w:r>
      <w:r w:rsidRPr="004D3A16">
        <w:rPr>
          <w:lang w:val="cs-CZ"/>
        </w:rPr>
        <w:t xml:space="preserve">věnovat </w:t>
      </w:r>
      <w:r w:rsidR="009D27E8" w:rsidRPr="004D3A16">
        <w:rPr>
          <w:lang w:val="cs-CZ"/>
        </w:rPr>
        <w:t>větší pozornost</w:t>
      </w:r>
      <w:r w:rsidRPr="004D3A16">
        <w:rPr>
          <w:lang w:val="cs-CZ"/>
        </w:rPr>
        <w:t xml:space="preserve"> </w:t>
      </w:r>
      <w:r w:rsidR="009D27E8" w:rsidRPr="004D3A16">
        <w:rPr>
          <w:lang w:val="cs-CZ"/>
        </w:rPr>
        <w:t>právům duševního vlastnictví</w:t>
      </w:r>
      <w:r w:rsidR="00FA2B08" w:rsidRPr="004D3A16">
        <w:rPr>
          <w:lang w:val="cs-CZ"/>
        </w:rPr>
        <w:t xml:space="preserve"> a </w:t>
      </w:r>
      <w:r w:rsidR="009D27E8" w:rsidRPr="004D3A16">
        <w:rPr>
          <w:lang w:val="cs-CZ"/>
        </w:rPr>
        <w:t>regulaci elektronického obchodu.</w:t>
      </w:r>
    </w:p>
    <w:p w:rsidR="009D27E8" w:rsidRPr="004D3A16" w:rsidRDefault="009D27E8" w:rsidP="00BD0A5A">
      <w:pPr>
        <w:rPr>
          <w:b/>
          <w:lang w:val="cs-CZ"/>
        </w:rPr>
      </w:pPr>
    </w:p>
    <w:p w:rsidR="009D27E8" w:rsidRPr="004D3A16" w:rsidRDefault="009D27E8" w:rsidP="00BD0A5A">
      <w:pPr>
        <w:pStyle w:val="Heading2"/>
        <w:keepNext/>
        <w:keepLines/>
        <w:rPr>
          <w:b/>
          <w:lang w:val="cs-CZ"/>
        </w:rPr>
      </w:pPr>
      <w:r w:rsidRPr="004D3A16">
        <w:rPr>
          <w:b/>
          <w:lang w:val="cs-CZ"/>
        </w:rPr>
        <w:t>Vytváření atraktivního příběhu spojeného</w:t>
      </w:r>
      <w:r w:rsidR="00FA2B08" w:rsidRPr="004D3A16">
        <w:rPr>
          <w:b/>
          <w:lang w:val="cs-CZ"/>
        </w:rPr>
        <w:t xml:space="preserve"> s </w:t>
      </w:r>
      <w:r w:rsidRPr="004D3A16">
        <w:rPr>
          <w:b/>
          <w:lang w:val="cs-CZ"/>
        </w:rPr>
        <w:t xml:space="preserve">hodnotami Evropské unie </w:t>
      </w:r>
    </w:p>
    <w:p w:rsidR="009D27E8" w:rsidRPr="004D3A16" w:rsidRDefault="009D27E8" w:rsidP="00BD0A5A">
      <w:pPr>
        <w:keepNext/>
        <w:keepLines/>
        <w:rPr>
          <w:b/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Hodnoty EU si zaslouží být podporovány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šířeny prostřednictvím atraktivních formátů na sociálních sítích.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Výzva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 xml:space="preserve">předkládání projektů určená pro tvůrce videí, grafiky, designéry, hudebníky atd. by umožnila vytvářet </w:t>
      </w:r>
      <w:r w:rsidR="001D1A8E" w:rsidRPr="004D3A16">
        <w:rPr>
          <w:lang w:val="cs-CZ"/>
        </w:rPr>
        <w:t>živý obrazový obsah</w:t>
      </w:r>
      <w:r w:rsidRPr="004D3A16">
        <w:rPr>
          <w:lang w:val="cs-CZ"/>
        </w:rPr>
        <w:t xml:space="preserve">, </w:t>
      </w:r>
      <w:r w:rsidR="001D1A8E" w:rsidRPr="004D3A16">
        <w:rPr>
          <w:lang w:val="cs-CZ"/>
        </w:rPr>
        <w:t xml:space="preserve">který </w:t>
      </w:r>
      <w:r w:rsidRPr="004D3A16">
        <w:rPr>
          <w:lang w:val="cs-CZ"/>
        </w:rPr>
        <w:t xml:space="preserve">by </w:t>
      </w:r>
      <w:r w:rsidR="001D1A8E" w:rsidRPr="004D3A16">
        <w:rPr>
          <w:lang w:val="cs-CZ"/>
        </w:rPr>
        <w:t xml:space="preserve">se </w:t>
      </w:r>
      <w:r w:rsidRPr="004D3A16">
        <w:rPr>
          <w:lang w:val="cs-CZ"/>
        </w:rPr>
        <w:t>mohl</w:t>
      </w:r>
      <w:r w:rsidR="001D1A8E" w:rsidRPr="004D3A16">
        <w:rPr>
          <w:lang w:val="cs-CZ"/>
        </w:rPr>
        <w:t xml:space="preserve"> virálním způsobem šířit</w:t>
      </w:r>
      <w:r w:rsidRPr="004D3A16">
        <w:rPr>
          <w:lang w:val="cs-CZ"/>
        </w:rPr>
        <w:t xml:space="preserve"> mezi mladými lidmi.</w:t>
      </w:r>
    </w:p>
    <w:p w:rsidR="009D27E8" w:rsidRPr="004D3A16" w:rsidRDefault="009D27E8" w:rsidP="00BD0A5A">
      <w:pPr>
        <w:rPr>
          <w:b/>
          <w:lang w:val="cs-CZ"/>
        </w:rPr>
      </w:pPr>
    </w:p>
    <w:p w:rsidR="009D27E8" w:rsidRPr="004D3A16" w:rsidRDefault="009D27E8" w:rsidP="00BD0A5A">
      <w:pPr>
        <w:pStyle w:val="Heading2"/>
        <w:rPr>
          <w:b/>
          <w:lang w:val="cs-CZ"/>
        </w:rPr>
      </w:pPr>
      <w:r w:rsidRPr="004D3A16">
        <w:rPr>
          <w:b/>
          <w:lang w:val="cs-CZ"/>
        </w:rPr>
        <w:t xml:space="preserve">Podpora </w:t>
      </w:r>
      <w:r w:rsidR="0036054C" w:rsidRPr="004D3A16">
        <w:rPr>
          <w:b/>
          <w:lang w:val="cs-CZ"/>
        </w:rPr>
        <w:t>vzájemného obohacování mezi různými odvětvími</w:t>
      </w:r>
    </w:p>
    <w:p w:rsidR="009D27E8" w:rsidRPr="004D3A16" w:rsidRDefault="009D27E8" w:rsidP="00BD0A5A">
      <w:pPr>
        <w:keepNext/>
        <w:rPr>
          <w:b/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Tento cíl, jenž má vytvářet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rozvíjet součinnost mezi různými tvůrčími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kulturními odvětvími, je součástí koncepčního rámce Evropské komise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>programu „</w:t>
      </w:r>
      <w:r w:rsidR="00A603F2" w:rsidRPr="004D3A16">
        <w:rPr>
          <w:lang w:val="cs-CZ"/>
        </w:rPr>
        <w:t>Kreativní</w:t>
      </w:r>
      <w:r w:rsidR="0093453F" w:rsidRPr="004D3A16">
        <w:rPr>
          <w:lang w:val="cs-CZ"/>
        </w:rPr>
        <w:t> </w:t>
      </w:r>
      <w:r w:rsidR="00A603F2" w:rsidRPr="004D3A16">
        <w:rPr>
          <w:lang w:val="cs-CZ"/>
        </w:rPr>
        <w:t>Evropa</w:t>
      </w:r>
      <w:r w:rsidRPr="004D3A16">
        <w:rPr>
          <w:lang w:val="cs-CZ"/>
        </w:rPr>
        <w:t>“</w:t>
      </w:r>
      <w:r w:rsidRPr="004D3A16">
        <w:rPr>
          <w:rStyle w:val="FootnoteReference"/>
          <w:lang w:val="cs-CZ"/>
        </w:rPr>
        <w:footnoteReference w:id="18"/>
      </w:r>
      <w:r w:rsidRPr="004D3A16">
        <w:rPr>
          <w:lang w:val="cs-CZ"/>
        </w:rPr>
        <w:t>.</w:t>
      </w:r>
    </w:p>
    <w:p w:rsidR="009D27E8" w:rsidRPr="004D3A16" w:rsidRDefault="009D27E8" w:rsidP="00BD0A5A">
      <w:pPr>
        <w:pStyle w:val="Heading3"/>
        <w:numPr>
          <w:ilvl w:val="0"/>
          <w:numId w:val="0"/>
        </w:num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 xml:space="preserve">Velmi povzbudivé </w:t>
      </w:r>
      <w:r w:rsidR="0036054C" w:rsidRPr="004D3A16">
        <w:rPr>
          <w:lang w:val="cs-CZ"/>
        </w:rPr>
        <w:t xml:space="preserve">jednorázové </w:t>
      </w:r>
      <w:r w:rsidRPr="004D3A16">
        <w:rPr>
          <w:lang w:val="cs-CZ"/>
        </w:rPr>
        <w:t xml:space="preserve">zkušenosti mají za sebou například kontakty mezi gastronomií, </w:t>
      </w:r>
      <w:r w:rsidR="0036054C" w:rsidRPr="004D3A16">
        <w:rPr>
          <w:lang w:val="cs-CZ"/>
        </w:rPr>
        <w:t>digitálním odvětvím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odvětvím cestovního ruchu, mezi uměním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odvětvím luxusního zboží, mezi kulturou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cestovním ruchem.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Tyto zkušenosti se vzájemným obohacováním mezi</w:t>
      </w:r>
      <w:r w:rsidR="0036054C" w:rsidRPr="004D3A16">
        <w:rPr>
          <w:lang w:val="cs-CZ"/>
        </w:rPr>
        <w:t xml:space="preserve"> různými odvětvími</w:t>
      </w:r>
      <w:r w:rsidRPr="004D3A16">
        <w:rPr>
          <w:lang w:val="cs-CZ"/>
        </w:rPr>
        <w:t xml:space="preserve"> KTO</w:t>
      </w:r>
      <w:r w:rsidR="00FA2B08" w:rsidRPr="004D3A16">
        <w:rPr>
          <w:lang w:val="cs-CZ"/>
        </w:rPr>
        <w:t xml:space="preserve"> a </w:t>
      </w:r>
      <w:r w:rsidR="0036054C" w:rsidRPr="004D3A16">
        <w:rPr>
          <w:lang w:val="cs-CZ"/>
        </w:rPr>
        <w:t xml:space="preserve">mezi odvětvími </w:t>
      </w:r>
      <w:r w:rsidRPr="004D3A16">
        <w:rPr>
          <w:lang w:val="cs-CZ"/>
        </w:rPr>
        <w:t>KTO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jinými odvětvími většinou</w:t>
      </w:r>
      <w:r w:rsidR="0036054C" w:rsidRPr="004D3A16">
        <w:rPr>
          <w:lang w:val="cs-CZ"/>
        </w:rPr>
        <w:t xml:space="preserve"> nelze</w:t>
      </w:r>
      <w:r w:rsidRPr="004D3A16">
        <w:rPr>
          <w:lang w:val="cs-CZ"/>
        </w:rPr>
        <w:t xml:space="preserve"> přev</w:t>
      </w:r>
      <w:r w:rsidR="0036054C" w:rsidRPr="004D3A16">
        <w:rPr>
          <w:lang w:val="cs-CZ"/>
        </w:rPr>
        <w:t>ést</w:t>
      </w:r>
      <w:r w:rsidRPr="004D3A16">
        <w:rPr>
          <w:lang w:val="cs-CZ"/>
        </w:rPr>
        <w:t xml:space="preserve"> do průmyslového měřítka, protože </w:t>
      </w:r>
      <w:r w:rsidR="0036054C" w:rsidRPr="004D3A16">
        <w:rPr>
          <w:lang w:val="cs-CZ"/>
        </w:rPr>
        <w:t>jsou založeny na</w:t>
      </w:r>
      <w:r w:rsidRPr="004D3A16">
        <w:rPr>
          <w:lang w:val="cs-CZ"/>
        </w:rPr>
        <w:t xml:space="preserve"> pochopení</w:t>
      </w:r>
      <w:r w:rsidR="0036054C" w:rsidRPr="004D3A16">
        <w:rPr>
          <w:lang w:val="cs-CZ"/>
        </w:rPr>
        <w:t xml:space="preserve"> specifických</w:t>
      </w:r>
      <w:r w:rsidRPr="004D3A16">
        <w:rPr>
          <w:lang w:val="cs-CZ"/>
        </w:rPr>
        <w:t xml:space="preserve"> charakteristik </w:t>
      </w:r>
      <w:r w:rsidR="0036054C" w:rsidRPr="004D3A16">
        <w:rPr>
          <w:lang w:val="cs-CZ"/>
        </w:rPr>
        <w:t xml:space="preserve">jednotlivých </w:t>
      </w:r>
      <w:r w:rsidRPr="004D3A16">
        <w:rPr>
          <w:lang w:val="cs-CZ"/>
        </w:rPr>
        <w:t xml:space="preserve">odvětví. 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Postupy vzájemného obohacování</w:t>
      </w:r>
      <w:r w:rsidR="00FA2B08" w:rsidRPr="004D3A16">
        <w:rPr>
          <w:lang w:val="cs-CZ"/>
        </w:rPr>
        <w:t xml:space="preserve"> v </w:t>
      </w:r>
      <w:r w:rsidR="00BB7441" w:rsidRPr="004D3A16">
        <w:rPr>
          <w:lang w:val="cs-CZ"/>
        </w:rPr>
        <w:t>KTO</w:t>
      </w:r>
      <w:r w:rsidRPr="004D3A16">
        <w:rPr>
          <w:lang w:val="cs-CZ"/>
        </w:rPr>
        <w:t xml:space="preserve"> krom</w:t>
      </w:r>
      <w:r w:rsidR="00BB7441" w:rsidRPr="004D3A16">
        <w:rPr>
          <w:lang w:val="cs-CZ"/>
        </w:rPr>
        <w:t>ě</w:t>
      </w:r>
      <w:r w:rsidRPr="004D3A16">
        <w:rPr>
          <w:lang w:val="cs-CZ"/>
        </w:rPr>
        <w:t xml:space="preserve"> toho díky technologickému pokroku (3D</w:t>
      </w:r>
      <w:r w:rsidR="0093453F" w:rsidRPr="004D3A16">
        <w:rPr>
          <w:lang w:val="cs-CZ"/>
        </w:rPr>
        <w:t> </w:t>
      </w:r>
      <w:r w:rsidRPr="004D3A16">
        <w:rPr>
          <w:lang w:val="cs-CZ"/>
        </w:rPr>
        <w:t xml:space="preserve">tisk, digitální tisk) </w:t>
      </w:r>
      <w:r w:rsidR="00BB7441" w:rsidRPr="004D3A16">
        <w:rPr>
          <w:lang w:val="cs-CZ"/>
        </w:rPr>
        <w:t xml:space="preserve">umožňují </w:t>
      </w:r>
      <w:r w:rsidRPr="004D3A16">
        <w:rPr>
          <w:lang w:val="cs-CZ"/>
        </w:rPr>
        <w:t>podněcovat rozvoj profesních profilů zaměřených na tvorbu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inovace, </w:t>
      </w:r>
      <w:r w:rsidR="00BB7441" w:rsidRPr="004D3A16">
        <w:rPr>
          <w:lang w:val="cs-CZ"/>
        </w:rPr>
        <w:t xml:space="preserve">které </w:t>
      </w:r>
      <w:r w:rsidRPr="004D3A16">
        <w:rPr>
          <w:lang w:val="cs-CZ"/>
        </w:rPr>
        <w:t>budou vytvářet budoucí pracovní místa.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2"/>
        <w:keepNext/>
        <w:rPr>
          <w:b/>
          <w:lang w:val="cs-CZ"/>
        </w:rPr>
      </w:pPr>
      <w:r w:rsidRPr="004D3A16">
        <w:rPr>
          <w:b/>
          <w:lang w:val="cs-CZ"/>
        </w:rPr>
        <w:t xml:space="preserve">Ekonomické zhodnocení architektonického dědictví </w:t>
      </w:r>
    </w:p>
    <w:p w:rsidR="009D27E8" w:rsidRPr="004D3A16" w:rsidRDefault="009D27E8" w:rsidP="00BD0A5A">
      <w:pPr>
        <w:keepNext/>
        <w:rPr>
          <w:b/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EU je část světa, která nabízí největší hustotu kulturních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přírodních památek, neboť se zde nachází 363</w:t>
      </w:r>
      <w:r w:rsidR="00FA2B08" w:rsidRPr="004D3A16">
        <w:rPr>
          <w:lang w:val="cs-CZ"/>
        </w:rPr>
        <w:t xml:space="preserve"> z </w:t>
      </w:r>
      <w:r w:rsidRPr="004D3A16">
        <w:rPr>
          <w:lang w:val="cs-CZ"/>
        </w:rPr>
        <w:t>981 kulturních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 xml:space="preserve">přírodních památek </w:t>
      </w:r>
      <w:r w:rsidR="00D44440" w:rsidRPr="004D3A16">
        <w:rPr>
          <w:lang w:val="cs-CZ"/>
        </w:rPr>
        <w:t xml:space="preserve">zapsaných na seznam </w:t>
      </w:r>
      <w:r w:rsidRPr="004D3A16">
        <w:rPr>
          <w:lang w:val="cs-CZ"/>
        </w:rPr>
        <w:t>dědictví lidstva</w:t>
      </w:r>
      <w:r w:rsidR="00D44440" w:rsidRPr="004D3A16">
        <w:rPr>
          <w:lang w:val="cs-CZ"/>
        </w:rPr>
        <w:t xml:space="preserve"> UNESCO</w:t>
      </w:r>
      <w:r w:rsidRPr="004D3A16">
        <w:rPr>
          <w:lang w:val="cs-CZ"/>
        </w:rPr>
        <w:t>. Ukázalo se, že</w:t>
      </w:r>
      <w:r w:rsidR="00D44440" w:rsidRPr="004D3A16">
        <w:rPr>
          <w:lang w:val="cs-CZ"/>
        </w:rPr>
        <w:t xml:space="preserve"> důvodem</w:t>
      </w:r>
      <w:r w:rsidRPr="004D3A16">
        <w:rPr>
          <w:lang w:val="cs-CZ"/>
        </w:rPr>
        <w:t xml:space="preserve"> </w:t>
      </w:r>
      <w:r w:rsidR="00D44440" w:rsidRPr="004D3A16">
        <w:rPr>
          <w:lang w:val="cs-CZ"/>
        </w:rPr>
        <w:t xml:space="preserve">přílivu </w:t>
      </w:r>
      <w:r w:rsidRPr="004D3A16">
        <w:rPr>
          <w:lang w:val="cs-CZ"/>
        </w:rPr>
        <w:t>indických, čínských, japonských nebo amerických turistů je především bohatství tohoto dědictví</w:t>
      </w:r>
      <w:r w:rsidRPr="004D3A16">
        <w:rPr>
          <w:rStyle w:val="FootnoteReference"/>
          <w:lang w:val="cs-CZ"/>
        </w:rPr>
        <w:footnoteReference w:id="19"/>
      </w:r>
      <w:r w:rsidRPr="004D3A16">
        <w:rPr>
          <w:lang w:val="cs-CZ"/>
        </w:rPr>
        <w:t>. Je třeba podporovat zlepšení vízové politiky</w:t>
      </w:r>
      <w:r w:rsidR="00FA2B08" w:rsidRPr="004D3A16">
        <w:rPr>
          <w:lang w:val="cs-CZ"/>
        </w:rPr>
        <w:t xml:space="preserve"> v </w:t>
      </w:r>
      <w:r w:rsidR="00D44440" w:rsidRPr="004D3A16">
        <w:rPr>
          <w:lang w:val="cs-CZ"/>
        </w:rPr>
        <w:t xml:space="preserve">mezích </w:t>
      </w:r>
      <w:r w:rsidRPr="004D3A16">
        <w:rPr>
          <w:lang w:val="cs-CZ"/>
        </w:rPr>
        <w:t xml:space="preserve">požadavků na </w:t>
      </w:r>
      <w:r w:rsidR="00D44440" w:rsidRPr="004D3A16">
        <w:rPr>
          <w:lang w:val="cs-CZ"/>
        </w:rPr>
        <w:t xml:space="preserve">zajištění </w:t>
      </w:r>
      <w:r w:rsidRPr="004D3A16">
        <w:rPr>
          <w:lang w:val="cs-CZ"/>
        </w:rPr>
        <w:t>bezpečnost</w:t>
      </w:r>
      <w:r w:rsidR="00D44440" w:rsidRPr="004D3A16">
        <w:rPr>
          <w:lang w:val="cs-CZ"/>
        </w:rPr>
        <w:t>i</w:t>
      </w:r>
      <w:r w:rsidRPr="004D3A16">
        <w:rPr>
          <w:lang w:val="cs-CZ"/>
        </w:rPr>
        <w:t xml:space="preserve"> stanovených členskými státy</w:t>
      </w:r>
      <w:r w:rsidR="00FA2B08" w:rsidRPr="004D3A16">
        <w:rPr>
          <w:lang w:val="cs-CZ"/>
        </w:rPr>
        <w:t xml:space="preserve"> a </w:t>
      </w:r>
      <w:r w:rsidR="00D44440" w:rsidRPr="004D3A16">
        <w:rPr>
          <w:lang w:val="cs-CZ"/>
        </w:rPr>
        <w:t xml:space="preserve">dotčenými </w:t>
      </w:r>
      <w:r w:rsidRPr="004D3A16">
        <w:rPr>
          <w:lang w:val="cs-CZ"/>
        </w:rPr>
        <w:t>třetími zeměmi.</w:t>
      </w:r>
    </w:p>
    <w:p w:rsidR="009D27E8" w:rsidRPr="004D3A16" w:rsidRDefault="009D27E8" w:rsidP="00BD0A5A">
      <w:pPr>
        <w:pStyle w:val="Heading3"/>
        <w:numPr>
          <w:ilvl w:val="0"/>
          <w:numId w:val="0"/>
        </w:numPr>
        <w:rPr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Vzhledem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>vysoké úrovni zadlužení některých členských států bohatých na architektonické památky, jako je Řecko (17), Francie (39), Itálie (47)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Španělsko (44), se však objevují potíže</w:t>
      </w:r>
      <w:r w:rsidR="00D44440" w:rsidRPr="004D3A16">
        <w:rPr>
          <w:lang w:val="cs-CZ"/>
        </w:rPr>
        <w:t>, pokud jde</w:t>
      </w:r>
      <w:r w:rsidR="00FA2B08" w:rsidRPr="004D3A16">
        <w:rPr>
          <w:lang w:val="cs-CZ"/>
        </w:rPr>
        <w:t xml:space="preserve"> o </w:t>
      </w:r>
      <w:r w:rsidRPr="004D3A16">
        <w:rPr>
          <w:lang w:val="cs-CZ"/>
        </w:rPr>
        <w:t>ochran</w:t>
      </w:r>
      <w:r w:rsidR="00D44440" w:rsidRPr="004D3A16">
        <w:rPr>
          <w:lang w:val="cs-CZ"/>
        </w:rPr>
        <w:t>u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zachování tohoto dědictví. Vzhledem</w:t>
      </w:r>
      <w:r w:rsidR="00FA2B08" w:rsidRPr="004D3A16">
        <w:rPr>
          <w:lang w:val="cs-CZ"/>
        </w:rPr>
        <w:t xml:space="preserve"> k </w:t>
      </w:r>
      <w:r w:rsidRPr="004D3A16">
        <w:rPr>
          <w:lang w:val="cs-CZ"/>
        </w:rPr>
        <w:t>tomu, že toto evropské kulturní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architektonické bohatství představuje obrovskou přednost umožňující dále rozvíjet kulturní turistiku, žádá se Evropská komise, aby vypracovala soupis stavu údržby památek UNESCO</w:t>
      </w:r>
      <w:r w:rsidR="00FA2B08" w:rsidRPr="004D3A16">
        <w:rPr>
          <w:lang w:val="cs-CZ"/>
        </w:rPr>
        <w:t xml:space="preserve"> v </w:t>
      </w:r>
      <w:r w:rsidRPr="004D3A16">
        <w:rPr>
          <w:lang w:val="cs-CZ"/>
        </w:rPr>
        <w:t xml:space="preserve">Evropské unii. </w:t>
      </w:r>
    </w:p>
    <w:p w:rsidR="009D27E8" w:rsidRPr="004D3A16" w:rsidRDefault="009D27E8" w:rsidP="00BD0A5A">
      <w:pPr>
        <w:rPr>
          <w:lang w:val="cs-CZ"/>
        </w:rPr>
      </w:pPr>
    </w:p>
    <w:p w:rsidR="009D27E8" w:rsidRPr="004D3A16" w:rsidRDefault="009D27E8" w:rsidP="00BD0A5A">
      <w:pPr>
        <w:pStyle w:val="Heading2"/>
        <w:keepNext/>
        <w:keepLines/>
        <w:rPr>
          <w:b/>
          <w:lang w:val="cs-CZ"/>
        </w:rPr>
      </w:pPr>
      <w:r w:rsidRPr="004D3A16">
        <w:rPr>
          <w:b/>
          <w:lang w:val="cs-CZ"/>
        </w:rPr>
        <w:t xml:space="preserve">Vytvoření evropského mnohostranného fóra </w:t>
      </w:r>
    </w:p>
    <w:p w:rsidR="009D27E8" w:rsidRPr="004D3A16" w:rsidRDefault="009D27E8" w:rsidP="00BD0A5A">
      <w:pPr>
        <w:keepNext/>
        <w:keepLines/>
        <w:jc w:val="left"/>
        <w:rPr>
          <w:b/>
          <w:lang w:val="cs-CZ"/>
        </w:rPr>
      </w:pPr>
    </w:p>
    <w:p w:rsidR="009D27E8" w:rsidRPr="004D3A16" w:rsidRDefault="009D27E8" w:rsidP="00BD0A5A">
      <w:pPr>
        <w:pStyle w:val="Heading3"/>
        <w:rPr>
          <w:lang w:val="cs-CZ"/>
        </w:rPr>
      </w:pPr>
      <w:r w:rsidRPr="004D3A16">
        <w:rPr>
          <w:lang w:val="cs-CZ"/>
        </w:rPr>
        <w:t>EHSV již tento požadavek předložil</w:t>
      </w:r>
      <w:r w:rsidRPr="004D3A16">
        <w:rPr>
          <w:rStyle w:val="FootnoteReference"/>
          <w:lang w:val="cs-CZ"/>
        </w:rPr>
        <w:footnoteReference w:id="20"/>
      </w:r>
      <w:r w:rsidRPr="004D3A16">
        <w:rPr>
          <w:lang w:val="cs-CZ"/>
        </w:rPr>
        <w:t>. Výbor regionů ho podporuje</w:t>
      </w:r>
      <w:r w:rsidR="00FA2B08" w:rsidRPr="004D3A16">
        <w:rPr>
          <w:lang w:val="cs-CZ"/>
        </w:rPr>
        <w:t xml:space="preserve"> a </w:t>
      </w:r>
      <w:r w:rsidRPr="004D3A16">
        <w:rPr>
          <w:lang w:val="cs-CZ"/>
        </w:rPr>
        <w:t>žádá zřízení Evropského fóra tvořivosti</w:t>
      </w:r>
      <w:r w:rsidRPr="004D3A16">
        <w:rPr>
          <w:rStyle w:val="FootnoteReference"/>
          <w:lang w:val="cs-CZ"/>
        </w:rPr>
        <w:footnoteReference w:id="21"/>
      </w:r>
      <w:r w:rsidRPr="004D3A16">
        <w:rPr>
          <w:lang w:val="cs-CZ"/>
        </w:rPr>
        <w:t>. Toto fórum „by s</w:t>
      </w:r>
      <w:r w:rsidR="00207CBC" w:rsidRPr="004D3A16">
        <w:rPr>
          <w:lang w:val="cs-CZ"/>
        </w:rPr>
        <w:t>družilo</w:t>
      </w:r>
      <w:r w:rsidRPr="004D3A16">
        <w:rPr>
          <w:lang w:val="cs-CZ"/>
        </w:rPr>
        <w:t xml:space="preserve"> </w:t>
      </w:r>
      <w:r w:rsidR="00207CBC" w:rsidRPr="004D3A16">
        <w:rPr>
          <w:lang w:val="cs-CZ"/>
        </w:rPr>
        <w:t>veřejné, soukromé</w:t>
      </w:r>
      <w:r w:rsidR="00FA2B08" w:rsidRPr="004D3A16">
        <w:rPr>
          <w:lang w:val="cs-CZ"/>
        </w:rPr>
        <w:t xml:space="preserve"> a </w:t>
      </w:r>
      <w:r w:rsidR="00207CBC" w:rsidRPr="004D3A16">
        <w:rPr>
          <w:lang w:val="cs-CZ"/>
        </w:rPr>
        <w:t>dobrovolné skupiny, aby analyzovaly možné cesty, jak by Evropa mohla tvůrčím způsobem řešit naléhavé místní</w:t>
      </w:r>
      <w:r w:rsidR="00FA2B08" w:rsidRPr="004D3A16">
        <w:rPr>
          <w:lang w:val="cs-CZ"/>
        </w:rPr>
        <w:t xml:space="preserve"> a </w:t>
      </w:r>
      <w:r w:rsidR="00207CBC" w:rsidRPr="004D3A16">
        <w:rPr>
          <w:lang w:val="cs-CZ"/>
        </w:rPr>
        <w:t>evropské problémy</w:t>
      </w:r>
      <w:r w:rsidRPr="004D3A16">
        <w:rPr>
          <w:lang w:val="cs-CZ"/>
        </w:rPr>
        <w:t>“.</w:t>
      </w:r>
    </w:p>
    <w:p w:rsidR="00344F7F" w:rsidRPr="004D3A16" w:rsidRDefault="00344F7F" w:rsidP="00BD0A5A">
      <w:pPr>
        <w:rPr>
          <w:lang w:val="cs-CZ"/>
        </w:rPr>
      </w:pPr>
    </w:p>
    <w:p w:rsidR="00FA2B08" w:rsidRPr="004D3A16" w:rsidRDefault="00FA2B08" w:rsidP="00BD0A5A">
      <w:pPr>
        <w:rPr>
          <w:lang w:val="cs-CZ"/>
        </w:rPr>
      </w:pPr>
    </w:p>
    <w:p w:rsidR="00162964" w:rsidRPr="004D3A16" w:rsidRDefault="00162964" w:rsidP="00162964">
      <w:pPr>
        <w:keepNext/>
        <w:rPr>
          <w:lang w:val="cs-CZ"/>
        </w:rPr>
      </w:pPr>
      <w:r w:rsidRPr="004D3A16">
        <w:rPr>
          <w:lang w:val="cs-CZ"/>
        </w:rPr>
        <w:t>V Bruselu dne 1</w:t>
      </w:r>
      <w:r w:rsidR="00FA2B08" w:rsidRPr="004D3A16">
        <w:rPr>
          <w:lang w:val="cs-CZ"/>
        </w:rPr>
        <w:t>6. </w:t>
      </w:r>
      <w:r w:rsidR="006D2A44" w:rsidRPr="004D3A16">
        <w:rPr>
          <w:lang w:val="cs-CZ"/>
        </w:rPr>
        <w:t>září</w:t>
      </w:r>
      <w:r w:rsidRPr="004D3A16">
        <w:rPr>
          <w:lang w:val="cs-CZ"/>
        </w:rPr>
        <w:t> 2015</w:t>
      </w:r>
    </w:p>
    <w:p w:rsidR="00162964" w:rsidRPr="004D3A16" w:rsidRDefault="00162964" w:rsidP="00162964">
      <w:pPr>
        <w:keepNext/>
        <w:rPr>
          <w:lang w:val="cs-C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1"/>
        <w:gridCol w:w="4622"/>
      </w:tblGrid>
      <w:tr w:rsidR="00162964" w:rsidRPr="004D3A16" w:rsidTr="00E0537A">
        <w:trPr>
          <w:jc w:val="center"/>
        </w:trPr>
        <w:tc>
          <w:tcPr>
            <w:tcW w:w="4621" w:type="dxa"/>
            <w:hideMark/>
          </w:tcPr>
          <w:p w:rsidR="00162964" w:rsidRPr="004D3A16" w:rsidRDefault="00162964">
            <w:pPr>
              <w:keepNext/>
              <w:jc w:val="center"/>
              <w:rPr>
                <w:lang w:val="cs-CZ"/>
              </w:rPr>
            </w:pPr>
            <w:r w:rsidRPr="004D3A16">
              <w:rPr>
                <w:lang w:val="cs-CZ"/>
              </w:rPr>
              <w:t xml:space="preserve">předseda </w:t>
            </w:r>
            <w:r w:rsidRPr="004D3A16">
              <w:rPr>
                <w:lang w:val="cs-CZ"/>
              </w:rPr>
              <w:br/>
            </w:r>
            <w:r w:rsidR="006D2A44" w:rsidRPr="004D3A16">
              <w:rPr>
                <w:lang w:val="cs-CZ"/>
              </w:rPr>
              <w:t>Evropského hospodářského</w:t>
            </w:r>
            <w:r w:rsidR="00FA2B08" w:rsidRPr="004D3A16">
              <w:rPr>
                <w:lang w:val="cs-CZ"/>
              </w:rPr>
              <w:t xml:space="preserve"> a </w:t>
            </w:r>
            <w:r w:rsidR="006D2A44" w:rsidRPr="004D3A16">
              <w:rPr>
                <w:lang w:val="cs-CZ"/>
              </w:rPr>
              <w:t>sociálního výboru</w:t>
            </w:r>
            <w:r w:rsidRPr="004D3A16">
              <w:rPr>
                <w:lang w:val="cs-CZ"/>
              </w:rPr>
              <w:br/>
            </w:r>
            <w:r w:rsidRPr="004D3A16">
              <w:rPr>
                <w:lang w:val="cs-CZ"/>
              </w:rPr>
              <w:br/>
            </w:r>
            <w:r w:rsidRPr="004D3A16">
              <w:rPr>
                <w:lang w:val="cs-CZ"/>
              </w:rPr>
              <w:br/>
            </w:r>
            <w:r w:rsidRPr="004D3A16">
              <w:rPr>
                <w:lang w:val="cs-CZ"/>
              </w:rPr>
              <w:br/>
            </w:r>
            <w:r w:rsidRPr="004D3A16">
              <w:rPr>
                <w:lang w:val="cs-CZ"/>
              </w:rPr>
              <w:br/>
            </w:r>
            <w:r w:rsidR="006D2A44" w:rsidRPr="004D3A16">
              <w:rPr>
                <w:lang w:val="cs-CZ"/>
              </w:rPr>
              <w:t>Henri M</w:t>
            </w:r>
            <w:r w:rsidR="00FA2B08" w:rsidRPr="004D3A16">
              <w:rPr>
                <w:lang w:val="cs-CZ"/>
              </w:rPr>
              <w:t>alosse</w:t>
            </w:r>
          </w:p>
        </w:tc>
        <w:tc>
          <w:tcPr>
            <w:tcW w:w="4622" w:type="dxa"/>
          </w:tcPr>
          <w:p w:rsidR="00162964" w:rsidRPr="004D3A16" w:rsidRDefault="00162964" w:rsidP="00E0537A">
            <w:pPr>
              <w:jc w:val="center"/>
              <w:rPr>
                <w:lang w:val="cs-CZ"/>
              </w:rPr>
            </w:pPr>
          </w:p>
        </w:tc>
      </w:tr>
    </w:tbl>
    <w:p w:rsidR="00162964" w:rsidRPr="004D3A16" w:rsidRDefault="00162964" w:rsidP="00BD0A5A">
      <w:pPr>
        <w:rPr>
          <w:lang w:val="cs-CZ"/>
        </w:rPr>
      </w:pPr>
    </w:p>
    <w:p w:rsidR="009D27E8" w:rsidRPr="004D3A16" w:rsidRDefault="009D27E8" w:rsidP="00BD0A5A">
      <w:pPr>
        <w:jc w:val="center"/>
        <w:rPr>
          <w:lang w:val="cs-CZ"/>
        </w:rPr>
      </w:pPr>
      <w:r w:rsidRPr="004D3A16">
        <w:rPr>
          <w:lang w:val="cs-CZ"/>
        </w:rPr>
        <w:t>_____________</w:t>
      </w:r>
    </w:p>
    <w:sectPr w:rsidR="009D27E8" w:rsidRPr="004D3A16" w:rsidSect="00FA2B08">
      <w:type w:val="continuous"/>
      <w:pgSz w:w="11907" w:h="16839" w:code="9"/>
      <w:pgMar w:top="1701" w:right="1440" w:bottom="1928" w:left="1440" w:header="1021" w:footer="124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91" w:rsidRDefault="006A0B91">
      <w:r>
        <w:separator/>
      </w:r>
    </w:p>
  </w:endnote>
  <w:endnote w:type="continuationSeparator" w:id="0">
    <w:p w:rsidR="006A0B91" w:rsidRDefault="006A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91" w:rsidRPr="00FA2B08" w:rsidRDefault="00FA2B08" w:rsidP="00FA2B08">
    <w:pPr>
      <w:pStyle w:val="Footer"/>
    </w:pPr>
    <w:r>
      <w:t xml:space="preserve">CCMI/137 – EESC-2015-01499-00-01-AC-TRA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4D3A16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4D3A16">
      <w:rPr>
        <w:noProof/>
      </w:rPr>
      <w:instrText>3</w:instrText>
    </w:r>
    <w:r>
      <w:fldChar w:fldCharType="end"/>
    </w:r>
    <w:r>
      <w:instrText xml:space="preserve"> -0 </w:instrText>
    </w:r>
    <w:r>
      <w:fldChar w:fldCharType="separate"/>
    </w:r>
    <w:r w:rsidR="004D3A1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91" w:rsidRDefault="006A0B91">
      <w:r>
        <w:separator/>
      </w:r>
    </w:p>
  </w:footnote>
  <w:footnote w:type="continuationSeparator" w:id="0">
    <w:p w:rsidR="006A0B91" w:rsidRDefault="006A0B91">
      <w:r>
        <w:continuationSeparator/>
      </w:r>
    </w:p>
  </w:footnote>
  <w:footnote w:id="1">
    <w:p w:rsidR="006A0B91" w:rsidRPr="002E4A51" w:rsidRDefault="006A0B91" w:rsidP="00210B80">
      <w:pPr>
        <w:pStyle w:val="FootnoteText"/>
        <w:rPr>
          <w:lang w:val="cs-CZ"/>
        </w:rPr>
      </w:pPr>
      <w:r w:rsidRPr="002E4A51">
        <w:rPr>
          <w:rStyle w:val="FootnoteReference"/>
          <w:lang w:val="cs-CZ"/>
        </w:rPr>
        <w:footnoteRef/>
      </w:r>
      <w:r w:rsidRPr="002E4A51">
        <w:rPr>
          <w:rStyle w:val="FootnoteReference"/>
          <w:lang w:val="cs-CZ"/>
        </w:rPr>
        <w:t xml:space="preserve"> </w:t>
      </w:r>
      <w:r w:rsidRPr="002E4A51">
        <w:rPr>
          <w:lang w:val="cs-CZ"/>
        </w:rPr>
        <w:tab/>
        <w:t>COM(2012) 537</w:t>
      </w:r>
      <w:r>
        <w:rPr>
          <w:lang w:val="cs-CZ"/>
        </w:rPr>
        <w:t xml:space="preserve"> final</w:t>
      </w:r>
      <w:r w:rsidR="00ED50D4">
        <w:rPr>
          <w:lang w:val="cs-CZ"/>
        </w:rPr>
        <w:t xml:space="preserve"> a </w:t>
      </w:r>
      <w:r w:rsidRPr="002E4A51">
        <w:rPr>
          <w:lang w:val="cs-CZ"/>
        </w:rPr>
        <w:t>jeho pracovní dokumenty</w:t>
      </w:r>
      <w:r w:rsidR="00ED50D4">
        <w:rPr>
          <w:lang w:val="cs-CZ"/>
        </w:rPr>
        <w:t xml:space="preserve"> o </w:t>
      </w:r>
      <w:r w:rsidRPr="002E4A51">
        <w:rPr>
          <w:lang w:val="cs-CZ"/>
        </w:rPr>
        <w:t>odvětvích módy</w:t>
      </w:r>
      <w:r w:rsidR="00ED50D4">
        <w:rPr>
          <w:lang w:val="cs-CZ"/>
        </w:rPr>
        <w:t xml:space="preserve"> a </w:t>
      </w:r>
      <w:r w:rsidRPr="00BE51C7">
        <w:rPr>
          <w:lang w:val="cs-CZ"/>
        </w:rPr>
        <w:t>luxusního zboží: SWD(2012) 286</w:t>
      </w:r>
      <w:r w:rsidR="00ED50D4">
        <w:rPr>
          <w:lang w:val="cs-CZ"/>
        </w:rPr>
        <w:t xml:space="preserve"> a </w:t>
      </w:r>
      <w:r w:rsidRPr="00BE51C7">
        <w:rPr>
          <w:lang w:val="cs-CZ"/>
        </w:rPr>
        <w:t xml:space="preserve">SWD(2012) 284; </w:t>
      </w:r>
      <w:hyperlink r:id="rId1" w:history="1">
        <w:r w:rsidR="00FA2B08">
          <w:rPr>
            <w:rStyle w:val="Hyperlink"/>
            <w:lang w:val="cs-CZ"/>
          </w:rPr>
          <w:t>Úř. </w:t>
        </w:r>
        <w:r>
          <w:rPr>
            <w:rStyle w:val="Hyperlink"/>
            <w:lang w:val="cs-CZ"/>
          </w:rPr>
          <w:t>věst. C 198, 10.7.2013, s. 39</w:t>
        </w:r>
      </w:hyperlink>
      <w:r w:rsidRPr="00BE51C7">
        <w:rPr>
          <w:lang w:val="cs-CZ"/>
        </w:rPr>
        <w:t>.</w:t>
      </w:r>
    </w:p>
  </w:footnote>
  <w:footnote w:id="2">
    <w:p w:rsidR="006A0B91" w:rsidRPr="002E4A51" w:rsidRDefault="006A0B91" w:rsidP="00210B80">
      <w:pPr>
        <w:pStyle w:val="FootnoteText"/>
        <w:rPr>
          <w:lang w:val="cs-CZ"/>
        </w:rPr>
      </w:pPr>
      <w:r w:rsidRPr="00BE51C7">
        <w:rPr>
          <w:rStyle w:val="FootnoteReference"/>
          <w:lang w:val="cs-CZ"/>
        </w:rPr>
        <w:footnoteRef/>
      </w:r>
      <w:r w:rsidRPr="00BE51C7">
        <w:rPr>
          <w:rStyle w:val="FootnoteReference"/>
          <w:lang w:val="cs-CZ"/>
        </w:rPr>
        <w:t xml:space="preserve"> </w:t>
      </w:r>
      <w:r w:rsidRPr="00BE51C7">
        <w:rPr>
          <w:lang w:val="cs-CZ"/>
        </w:rPr>
        <w:tab/>
        <w:t>Viz horizontální</w:t>
      </w:r>
      <w:r w:rsidR="00ED50D4">
        <w:rPr>
          <w:lang w:val="cs-CZ"/>
        </w:rPr>
        <w:t xml:space="preserve"> a </w:t>
      </w:r>
      <w:r>
        <w:rPr>
          <w:lang w:val="cs-CZ"/>
        </w:rPr>
        <w:t xml:space="preserve">tematická </w:t>
      </w:r>
      <w:r w:rsidRPr="00BE51C7">
        <w:rPr>
          <w:lang w:val="cs-CZ"/>
        </w:rPr>
        <w:t xml:space="preserve">stanoviska EHSV, mimo jiné: </w:t>
      </w:r>
      <w:hyperlink r:id="rId2" w:history="1">
        <w:r>
          <w:rPr>
            <w:rStyle w:val="Hyperlink"/>
            <w:lang w:val="cs-CZ"/>
          </w:rPr>
          <w:t>Úř. věst. C 110, 9.5.2006, s. 34</w:t>
        </w:r>
      </w:hyperlink>
      <w:r w:rsidRPr="00BE51C7">
        <w:rPr>
          <w:lang w:val="cs-CZ"/>
        </w:rPr>
        <w:t xml:space="preserve">; </w:t>
      </w:r>
      <w:hyperlink r:id="rId3" w:history="1">
        <w:r>
          <w:rPr>
            <w:rStyle w:val="Hyperlink"/>
            <w:lang w:val="cs-CZ"/>
          </w:rPr>
          <w:t>Úř. věst. C 108, 30.4.2004, s. 68</w:t>
        </w:r>
      </w:hyperlink>
      <w:r w:rsidRPr="00BE51C7">
        <w:rPr>
          <w:lang w:val="cs-CZ"/>
        </w:rPr>
        <w:t xml:space="preserve">; </w:t>
      </w:r>
      <w:hyperlink r:id="rId4" w:history="1">
        <w:r w:rsidR="00FA2B08">
          <w:rPr>
            <w:rStyle w:val="Hyperlink"/>
            <w:lang w:val="cs-CZ"/>
          </w:rPr>
          <w:t>Úř. </w:t>
        </w:r>
        <w:r>
          <w:rPr>
            <w:rStyle w:val="Hyperlink"/>
            <w:lang w:val="cs-CZ"/>
          </w:rPr>
          <w:t>věst. C 51, 17.2.2011, s. 43</w:t>
        </w:r>
      </w:hyperlink>
      <w:r>
        <w:rPr>
          <w:lang w:val="cs-CZ"/>
        </w:rPr>
        <w:t xml:space="preserve">; </w:t>
      </w:r>
      <w:hyperlink r:id="rId5" w:history="1">
        <w:r>
          <w:rPr>
            <w:rStyle w:val="Hyperlink"/>
            <w:lang w:val="cs-CZ"/>
          </w:rPr>
          <w:t>Úř. věst. C 181, 21.6.2012, s. 35</w:t>
        </w:r>
      </w:hyperlink>
      <w:r>
        <w:rPr>
          <w:lang w:val="cs-CZ"/>
        </w:rPr>
        <w:t>;</w:t>
      </w:r>
      <w:r w:rsidRPr="00BE51C7">
        <w:rPr>
          <w:lang w:val="cs-CZ"/>
        </w:rPr>
        <w:t xml:space="preserve"> </w:t>
      </w:r>
      <w:hyperlink r:id="rId6" w:history="1">
        <w:r>
          <w:rPr>
            <w:rStyle w:val="Hyperlink"/>
            <w:lang w:val="cs-CZ"/>
          </w:rPr>
          <w:t>Úř. věst. C 44, 11.2.2011</w:t>
        </w:r>
      </w:hyperlink>
      <w:r w:rsidRPr="00BE51C7">
        <w:rPr>
          <w:lang w:val="cs-CZ"/>
        </w:rPr>
        <w:t xml:space="preserve">; </w:t>
      </w:r>
      <w:hyperlink r:id="rId7" w:history="1">
        <w:r>
          <w:rPr>
            <w:rStyle w:val="Hyperlink"/>
            <w:lang w:val="cs-CZ"/>
          </w:rPr>
          <w:t>Úř. věst. C 198, 10.7.2013, s. 14</w:t>
        </w:r>
      </w:hyperlink>
      <w:r w:rsidRPr="00BE51C7">
        <w:rPr>
          <w:lang w:val="cs-CZ"/>
        </w:rPr>
        <w:t xml:space="preserve">; </w:t>
      </w:r>
      <w:hyperlink r:id="rId8" w:history="1">
        <w:r w:rsidR="00FA2B08">
          <w:rPr>
            <w:rStyle w:val="Hyperlink"/>
            <w:lang w:val="fr-FR"/>
          </w:rPr>
          <w:t>Úř. </w:t>
        </w:r>
        <w:r>
          <w:rPr>
            <w:rStyle w:val="Hyperlink"/>
            <w:lang w:val="fr-FR"/>
          </w:rPr>
          <w:t>věst. C 110, 9.5.2006, s.1</w:t>
        </w:r>
      </w:hyperlink>
      <w:r w:rsidRPr="00BE51C7">
        <w:rPr>
          <w:lang w:val="cs-CZ"/>
        </w:rPr>
        <w:t>;</w:t>
      </w:r>
      <w:r>
        <w:rPr>
          <w:lang w:val="cs-CZ"/>
        </w:rPr>
        <w:t xml:space="preserve"> </w:t>
      </w:r>
      <w:hyperlink r:id="rId9" w:history="1">
        <w:r>
          <w:rPr>
            <w:rStyle w:val="Hyperlink"/>
            <w:lang w:val="cs-CZ"/>
          </w:rPr>
          <w:t>Úř. věst. C 44, 11.2.2011, s. 75</w:t>
        </w:r>
      </w:hyperlink>
      <w:r w:rsidRPr="00BE51C7">
        <w:rPr>
          <w:lang w:val="cs-CZ"/>
        </w:rPr>
        <w:t xml:space="preserve">; </w:t>
      </w:r>
      <w:hyperlink r:id="rId10" w:history="1">
        <w:r>
          <w:rPr>
            <w:rStyle w:val="Hyperlink"/>
            <w:lang w:val="fr-FR"/>
          </w:rPr>
          <w:t>Úř. věst. C 451, 16.12.2014, s. 64</w:t>
        </w:r>
      </w:hyperlink>
      <w:r w:rsidRPr="00BE51C7">
        <w:rPr>
          <w:lang w:val="cs-CZ"/>
        </w:rPr>
        <w:t xml:space="preserve">; </w:t>
      </w:r>
      <w:hyperlink r:id="rId11" w:history="1">
        <w:r>
          <w:rPr>
            <w:rStyle w:val="Hyperlink"/>
            <w:lang w:val="cs-CZ"/>
          </w:rPr>
          <w:t>Úř. věst. C 191, 29.6.2012, s. 18</w:t>
        </w:r>
      </w:hyperlink>
      <w:r w:rsidRPr="00BE51C7">
        <w:rPr>
          <w:lang w:val="cs-CZ"/>
        </w:rPr>
        <w:t>;</w:t>
      </w:r>
      <w:r w:rsidR="00A63B23">
        <w:rPr>
          <w:lang w:val="cs-CZ"/>
        </w:rPr>
        <w:t xml:space="preserve"> </w:t>
      </w:r>
      <w:hyperlink r:id="rId12" w:history="1">
        <w:r w:rsidR="00A63B23">
          <w:rPr>
            <w:rStyle w:val="Hyperlink"/>
            <w:lang w:val="fr-FR"/>
          </w:rPr>
          <w:t>Úř. věst. C 230, 14.7.2015, s. 47</w:t>
        </w:r>
      </w:hyperlink>
      <w:r w:rsidRPr="00BE51C7">
        <w:rPr>
          <w:lang w:val="cs-CZ"/>
        </w:rPr>
        <w:t>.</w:t>
      </w:r>
    </w:p>
  </w:footnote>
  <w:footnote w:id="3">
    <w:p w:rsidR="006A0B91" w:rsidRPr="002E4A51" w:rsidRDefault="006A0B91" w:rsidP="00210B80">
      <w:pPr>
        <w:pStyle w:val="FootnoteText"/>
        <w:rPr>
          <w:lang w:val="cs-CZ"/>
        </w:rPr>
      </w:pPr>
      <w:r w:rsidRPr="00BE51C7">
        <w:rPr>
          <w:rStyle w:val="FootnoteReference"/>
          <w:lang w:val="cs-CZ"/>
        </w:rPr>
        <w:footnoteRef/>
      </w:r>
      <w:r w:rsidRPr="00BE51C7">
        <w:rPr>
          <w:rStyle w:val="FootnoteReference"/>
          <w:lang w:val="cs-CZ"/>
        </w:rPr>
        <w:t xml:space="preserve"> </w:t>
      </w:r>
      <w:r w:rsidRPr="00BE51C7">
        <w:rPr>
          <w:lang w:val="cs-CZ"/>
        </w:rPr>
        <w:tab/>
        <w:t>Viz studie</w:t>
      </w:r>
      <w:r w:rsidR="00854C56">
        <w:rPr>
          <w:lang w:val="cs-CZ"/>
        </w:rPr>
        <w:t xml:space="preserve"> Britské rady</w:t>
      </w:r>
      <w:r w:rsidRPr="00BE51C7">
        <w:rPr>
          <w:lang w:val="cs-CZ"/>
        </w:rPr>
        <w:t xml:space="preserve"> „Mapping the creative industries:</w:t>
      </w:r>
      <w:r w:rsidR="00ED50D4">
        <w:rPr>
          <w:lang w:val="cs-CZ"/>
        </w:rPr>
        <w:t xml:space="preserve"> a </w:t>
      </w:r>
      <w:r w:rsidRPr="00BE51C7">
        <w:rPr>
          <w:lang w:val="cs-CZ"/>
        </w:rPr>
        <w:t>toolkit“ (Mapování kreativních odvětví: sada nástrojů)</w:t>
      </w:r>
      <w:r w:rsidR="00854C56">
        <w:rPr>
          <w:lang w:val="cs-CZ"/>
        </w:rPr>
        <w:t>,</w:t>
      </w:r>
      <w:r w:rsidRPr="00BE51C7">
        <w:rPr>
          <w:lang w:val="cs-CZ"/>
        </w:rPr>
        <w:t xml:space="preserve"> </w:t>
      </w:r>
      <w:hyperlink r:id="rId13" w:history="1">
        <w:r w:rsidR="00854C56" w:rsidRPr="00961E35">
          <w:rPr>
            <w:rStyle w:val="Hyperlink"/>
            <w:rFonts w:eastAsia="Calibri"/>
            <w:lang w:val="en-US"/>
          </w:rPr>
          <w:t>http://creativeconomy.britishcouncil.org/media/uploads/resources/mapping_the_creative_industries_a_toolkit_2-2.pdf</w:t>
        </w:r>
      </w:hyperlink>
      <w:r w:rsidRPr="00BE51C7">
        <w:rPr>
          <w:lang w:val="cs-CZ"/>
        </w:rPr>
        <w:t>.</w:t>
      </w:r>
    </w:p>
  </w:footnote>
  <w:footnote w:id="4">
    <w:p w:rsidR="006A0B91" w:rsidRPr="002E4A51" w:rsidRDefault="006A0B91" w:rsidP="00210B80">
      <w:pPr>
        <w:pStyle w:val="FootnoteText"/>
        <w:rPr>
          <w:lang w:val="cs-CZ"/>
        </w:rPr>
      </w:pPr>
      <w:r w:rsidRPr="00BE51C7">
        <w:rPr>
          <w:rStyle w:val="FootnoteReference"/>
          <w:lang w:val="cs-CZ"/>
        </w:rPr>
        <w:footnoteRef/>
      </w:r>
      <w:r w:rsidRPr="00BE51C7">
        <w:rPr>
          <w:lang w:val="cs-CZ"/>
        </w:rPr>
        <w:t xml:space="preserve"> </w:t>
      </w:r>
      <w:r w:rsidRPr="00BE51C7">
        <w:rPr>
          <w:lang w:val="cs-CZ"/>
        </w:rPr>
        <w:tab/>
      </w:r>
      <w:hyperlink r:id="rId14" w:history="1">
        <w:r>
          <w:rPr>
            <w:rStyle w:val="Hyperlink"/>
            <w:lang w:val="cs-CZ"/>
          </w:rPr>
          <w:t>Úř. věst. C 51, 17.2.2011, s. 43</w:t>
        </w:r>
      </w:hyperlink>
      <w:r w:rsidRPr="00BE51C7">
        <w:rPr>
          <w:lang w:val="cs-CZ"/>
        </w:rPr>
        <w:t>.</w:t>
      </w:r>
    </w:p>
  </w:footnote>
  <w:footnote w:id="5">
    <w:p w:rsidR="006A0B91" w:rsidRPr="002E4A51" w:rsidRDefault="006A0B91" w:rsidP="00210B80">
      <w:pPr>
        <w:pStyle w:val="FootnoteText"/>
        <w:tabs>
          <w:tab w:val="left" w:pos="720"/>
          <w:tab w:val="left" w:pos="1440"/>
          <w:tab w:val="right" w:pos="9027"/>
        </w:tabs>
        <w:rPr>
          <w:lang w:val="cs-CZ"/>
        </w:rPr>
      </w:pPr>
      <w:r w:rsidRPr="002E4A51">
        <w:rPr>
          <w:rStyle w:val="FootnoteReference"/>
          <w:lang w:val="cs-CZ"/>
        </w:rPr>
        <w:footnoteRef/>
      </w:r>
      <w:r w:rsidRPr="00BE51C7">
        <w:rPr>
          <w:rStyle w:val="FootnoteReference"/>
          <w:lang w:val="cs-CZ"/>
        </w:rPr>
        <w:t xml:space="preserve"> </w:t>
      </w:r>
      <w:r w:rsidRPr="00BE51C7">
        <w:rPr>
          <w:lang w:val="cs-CZ"/>
        </w:rPr>
        <w:tab/>
      </w:r>
      <w:r>
        <w:rPr>
          <w:lang w:val="es-ES_tradnl"/>
        </w:rPr>
        <w:t>TERA Consultants:</w:t>
      </w:r>
      <w:r w:rsidRPr="009A5996">
        <w:rPr>
          <w:lang w:val="cs-CZ"/>
        </w:rPr>
        <w:t xml:space="preserve"> </w:t>
      </w:r>
      <w:r w:rsidRPr="00BE51C7">
        <w:rPr>
          <w:lang w:val="cs-CZ"/>
        </w:rPr>
        <w:t>„</w:t>
      </w:r>
      <w:r w:rsidRPr="00FA2B08">
        <w:rPr>
          <w:lang w:val="es-ES_tradnl"/>
        </w:rPr>
        <w:t>The Economic Contribution of the Creative Industries to EU GDP and Employment</w:t>
      </w:r>
      <w:r w:rsidRPr="00BE51C7">
        <w:rPr>
          <w:lang w:val="cs-CZ"/>
        </w:rPr>
        <w:t>“</w:t>
      </w:r>
      <w:r>
        <w:rPr>
          <w:lang w:val="es-ES_tradnl"/>
        </w:rPr>
        <w:t>, 2014</w:t>
      </w:r>
      <w:r w:rsidRPr="00BE51C7">
        <w:rPr>
          <w:lang w:val="cs-CZ"/>
        </w:rPr>
        <w:t>.</w:t>
      </w:r>
    </w:p>
  </w:footnote>
  <w:footnote w:id="6">
    <w:p w:rsidR="00F337A2" w:rsidRPr="00ED50D4" w:rsidRDefault="00F337A2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lang w:val="es-ES_tradnl"/>
        </w:rPr>
        <w:t>P7_TA (2013)0227, bod 11.</w:t>
      </w:r>
    </w:p>
  </w:footnote>
  <w:footnote w:id="7">
    <w:p w:rsidR="006A0B91" w:rsidRPr="002E4A51" w:rsidRDefault="006A0B91" w:rsidP="00210B80">
      <w:pPr>
        <w:pStyle w:val="FootnoteText"/>
        <w:rPr>
          <w:lang w:val="cs-CZ"/>
        </w:rPr>
      </w:pPr>
      <w:r w:rsidRPr="002E4A51">
        <w:rPr>
          <w:rStyle w:val="FootnoteReference"/>
          <w:lang w:val="cs-CZ"/>
        </w:rPr>
        <w:footnoteRef/>
      </w:r>
      <w:r w:rsidRPr="00BE51C7">
        <w:rPr>
          <w:rStyle w:val="FootnoteReference"/>
          <w:lang w:val="cs-CZ"/>
        </w:rPr>
        <w:t xml:space="preserve"> </w:t>
      </w:r>
      <w:r w:rsidRPr="00BE51C7">
        <w:rPr>
          <w:lang w:val="cs-CZ"/>
        </w:rPr>
        <w:tab/>
      </w:r>
      <w:hyperlink r:id="rId15" w:history="1">
        <w:r>
          <w:rPr>
            <w:rStyle w:val="Hyperlink"/>
            <w:lang w:val="cs-CZ"/>
          </w:rPr>
          <w:t>Úř. věst. C 198, 10.7.2013, s. 39</w:t>
        </w:r>
      </w:hyperlink>
      <w:r w:rsidRPr="00BE51C7">
        <w:rPr>
          <w:lang w:val="cs-CZ"/>
        </w:rPr>
        <w:t>.</w:t>
      </w:r>
    </w:p>
  </w:footnote>
  <w:footnote w:id="8">
    <w:p w:rsidR="006A0B91" w:rsidRPr="002E4A51" w:rsidRDefault="006A0B91" w:rsidP="00210B80">
      <w:pPr>
        <w:pStyle w:val="FootnoteText"/>
        <w:rPr>
          <w:lang w:val="cs-CZ"/>
        </w:rPr>
      </w:pPr>
      <w:r w:rsidRPr="00BE51C7">
        <w:rPr>
          <w:rStyle w:val="FootnoteReference"/>
          <w:lang w:val="cs-CZ"/>
        </w:rPr>
        <w:footnoteRef/>
      </w:r>
      <w:r w:rsidRPr="00BE51C7">
        <w:rPr>
          <w:rStyle w:val="FootnoteReference"/>
          <w:lang w:val="cs-CZ"/>
        </w:rPr>
        <w:t xml:space="preserve"> </w:t>
      </w:r>
      <w:r w:rsidRPr="00BE51C7">
        <w:rPr>
          <w:lang w:val="cs-CZ"/>
        </w:rPr>
        <w:tab/>
      </w:r>
      <w:hyperlink r:id="rId16" w:history="1">
        <w:r w:rsidR="00A63B23" w:rsidRPr="009541EC">
          <w:rPr>
            <w:rStyle w:val="Hyperlink"/>
          </w:rPr>
          <w:t>http://www.eurofound.europa.eu/sites/default/files/ef_publication/field_ef_document/ef1384en14.pdf</w:t>
        </w:r>
      </w:hyperlink>
      <w:r w:rsidR="0093453F" w:rsidRPr="0093453F">
        <w:rPr>
          <w:rStyle w:val="Hyperlink"/>
          <w:u w:val="none"/>
          <w:lang w:val="cs-CZ"/>
        </w:rPr>
        <w:t>.</w:t>
      </w:r>
      <w:hyperlink w:history="1"/>
    </w:p>
  </w:footnote>
  <w:footnote w:id="9">
    <w:p w:rsidR="006A0B91" w:rsidRPr="002E4A51" w:rsidRDefault="006A0B91" w:rsidP="00D53AAE">
      <w:pPr>
        <w:pStyle w:val="FootnoteText"/>
        <w:rPr>
          <w:lang w:val="cs-CZ"/>
        </w:rPr>
      </w:pPr>
      <w:r w:rsidRPr="002E4A51">
        <w:rPr>
          <w:rStyle w:val="FootnoteReference"/>
          <w:lang w:val="cs-CZ"/>
        </w:rPr>
        <w:footnoteRef/>
      </w:r>
      <w:r w:rsidRPr="00BE51C7">
        <w:rPr>
          <w:rStyle w:val="FootnoteReference"/>
          <w:lang w:val="cs-CZ"/>
        </w:rPr>
        <w:t xml:space="preserve"> </w:t>
      </w:r>
      <w:r w:rsidRPr="00BE51C7">
        <w:rPr>
          <w:lang w:val="cs-CZ"/>
        </w:rPr>
        <w:tab/>
      </w:r>
      <w:hyperlink r:id="rId17" w:history="1">
        <w:r>
          <w:rPr>
            <w:rStyle w:val="Hyperlink"/>
            <w:lang w:val="cs-CZ"/>
          </w:rPr>
          <w:t>Úř. věst. C 181, 21.6.2012, s. 35</w:t>
        </w:r>
      </w:hyperlink>
      <w:r w:rsidRPr="00BE51C7">
        <w:rPr>
          <w:lang w:val="cs-CZ"/>
        </w:rPr>
        <w:t>.</w:t>
      </w:r>
    </w:p>
  </w:footnote>
  <w:footnote w:id="10">
    <w:p w:rsidR="006A0B91" w:rsidRPr="002E4A51" w:rsidRDefault="006A0B91" w:rsidP="00D53AAE">
      <w:pPr>
        <w:pStyle w:val="FootnoteText"/>
        <w:rPr>
          <w:lang w:val="cs-CZ"/>
        </w:rPr>
      </w:pPr>
      <w:r w:rsidRPr="00BE51C7">
        <w:rPr>
          <w:rStyle w:val="FootnoteReference"/>
          <w:lang w:val="cs-CZ"/>
        </w:rPr>
        <w:footnoteRef/>
      </w:r>
      <w:r w:rsidRPr="00BE51C7">
        <w:rPr>
          <w:rStyle w:val="FootnoteReference"/>
          <w:lang w:val="cs-CZ"/>
        </w:rPr>
        <w:t xml:space="preserve"> </w:t>
      </w:r>
      <w:r w:rsidRPr="00BE51C7">
        <w:rPr>
          <w:lang w:val="cs-CZ"/>
        </w:rPr>
        <w:tab/>
      </w:r>
      <w:hyperlink r:id="rId18" w:history="1">
        <w:r>
          <w:rPr>
            <w:rStyle w:val="Hyperlink"/>
            <w:lang w:val="cs-CZ"/>
          </w:rPr>
          <w:t>Úř. věst. L 167, 22.6.2001, s. 10</w:t>
        </w:r>
      </w:hyperlink>
      <w:r w:rsidRPr="00BE51C7">
        <w:rPr>
          <w:lang w:val="cs-CZ"/>
        </w:rPr>
        <w:t>.</w:t>
      </w:r>
    </w:p>
  </w:footnote>
  <w:footnote w:id="11">
    <w:p w:rsidR="006A0B91" w:rsidRPr="002E4A51" w:rsidRDefault="006A0B91" w:rsidP="00D53AAE">
      <w:pPr>
        <w:pStyle w:val="FootnoteText"/>
        <w:rPr>
          <w:lang w:val="cs-CZ"/>
        </w:rPr>
      </w:pPr>
      <w:r w:rsidRPr="002E4A51">
        <w:rPr>
          <w:rStyle w:val="FootnoteReference"/>
          <w:lang w:val="cs-CZ"/>
        </w:rPr>
        <w:footnoteRef/>
      </w:r>
      <w:r w:rsidRPr="00BE51C7">
        <w:rPr>
          <w:rStyle w:val="FootnoteReference"/>
          <w:lang w:val="cs-CZ"/>
        </w:rPr>
        <w:t xml:space="preserve"> </w:t>
      </w:r>
      <w:r w:rsidRPr="00BE51C7">
        <w:rPr>
          <w:lang w:val="cs-CZ"/>
        </w:rPr>
        <w:tab/>
        <w:t>Viz stanovisko E</w:t>
      </w:r>
      <w:r>
        <w:rPr>
          <w:lang w:val="cs-CZ"/>
        </w:rPr>
        <w:t>HSV</w:t>
      </w:r>
      <w:r w:rsidR="00ED50D4">
        <w:rPr>
          <w:lang w:val="fr-FR"/>
        </w:rPr>
        <w:t xml:space="preserve"> k </w:t>
      </w:r>
      <w:r w:rsidRPr="00BE51C7">
        <w:rPr>
          <w:lang w:val="cs-CZ"/>
        </w:rPr>
        <w:t>tématu „</w:t>
      </w:r>
      <w:r>
        <w:rPr>
          <w:lang w:val="cs-CZ"/>
        </w:rPr>
        <w:t>Cesta</w:t>
      </w:r>
      <w:r w:rsidR="00ED50D4">
        <w:rPr>
          <w:lang w:val="cs-CZ"/>
        </w:rPr>
        <w:t xml:space="preserve"> k </w:t>
      </w:r>
      <w:r w:rsidRPr="00BE51C7">
        <w:rPr>
          <w:lang w:val="cs-CZ"/>
        </w:rPr>
        <w:t>obnovenému konsensu</w:t>
      </w:r>
      <w:r w:rsidR="00ED50D4">
        <w:rPr>
          <w:lang w:val="cs-CZ"/>
        </w:rPr>
        <w:t xml:space="preserve"> o </w:t>
      </w:r>
      <w:r>
        <w:rPr>
          <w:lang w:val="cs-CZ"/>
        </w:rPr>
        <w:t>prosazování</w:t>
      </w:r>
      <w:r w:rsidRPr="00BE51C7">
        <w:rPr>
          <w:lang w:val="cs-CZ"/>
        </w:rPr>
        <w:t xml:space="preserve"> práv duševního vlastnictví: akční</w:t>
      </w:r>
      <w:r w:rsidR="0093453F">
        <w:rPr>
          <w:lang w:val="cs-CZ"/>
        </w:rPr>
        <w:t> </w:t>
      </w:r>
      <w:r w:rsidRPr="00BE51C7">
        <w:rPr>
          <w:lang w:val="cs-CZ"/>
        </w:rPr>
        <w:t>plán EU“</w:t>
      </w:r>
      <w:r w:rsidR="00A63B23">
        <w:rPr>
          <w:lang w:val="cs-CZ"/>
        </w:rPr>
        <w:t xml:space="preserve">, </w:t>
      </w:r>
      <w:hyperlink r:id="rId19" w:history="1">
        <w:r w:rsidR="00FA2B08">
          <w:rPr>
            <w:rStyle w:val="Hyperlink"/>
            <w:lang w:val="fr-FR"/>
          </w:rPr>
          <w:t>Úř. </w:t>
        </w:r>
        <w:r w:rsidR="00A63B23">
          <w:rPr>
            <w:rStyle w:val="Hyperlink"/>
            <w:lang w:val="fr-FR"/>
          </w:rPr>
          <w:t>věst.</w:t>
        </w:r>
        <w:r w:rsidR="00A63B23" w:rsidRPr="009541EC">
          <w:rPr>
            <w:rStyle w:val="Hyperlink"/>
            <w:lang w:val="fr-FR"/>
          </w:rPr>
          <w:t> C 230</w:t>
        </w:r>
        <w:r w:rsidR="00A63B23">
          <w:rPr>
            <w:rStyle w:val="Hyperlink"/>
            <w:lang w:val="fr-FR"/>
          </w:rPr>
          <w:t xml:space="preserve">, </w:t>
        </w:r>
        <w:r w:rsidR="00A63B23" w:rsidRPr="009541EC">
          <w:rPr>
            <w:rStyle w:val="Hyperlink"/>
            <w:lang w:val="fr-FR"/>
          </w:rPr>
          <w:t xml:space="preserve">14.7.2015, </w:t>
        </w:r>
        <w:r w:rsidR="00A63B23">
          <w:rPr>
            <w:rStyle w:val="Hyperlink"/>
            <w:lang w:val="fr-FR"/>
          </w:rPr>
          <w:t>s</w:t>
        </w:r>
        <w:r w:rsidR="00A63B23" w:rsidRPr="009541EC">
          <w:rPr>
            <w:rStyle w:val="Hyperlink"/>
            <w:lang w:val="fr-FR"/>
          </w:rPr>
          <w:t>. 72</w:t>
        </w:r>
      </w:hyperlink>
      <w:r>
        <w:rPr>
          <w:lang w:val="cs-CZ"/>
        </w:rPr>
        <w:t>.</w:t>
      </w:r>
    </w:p>
  </w:footnote>
  <w:footnote w:id="12">
    <w:p w:rsidR="006A0B91" w:rsidRPr="002E4A51" w:rsidRDefault="006A0B91" w:rsidP="00D53AAE">
      <w:pPr>
        <w:pStyle w:val="FootnoteText"/>
        <w:rPr>
          <w:lang w:val="cs-CZ"/>
        </w:rPr>
      </w:pPr>
      <w:r w:rsidRPr="00BE51C7">
        <w:rPr>
          <w:rStyle w:val="FootnoteReference"/>
          <w:lang w:val="cs-CZ"/>
        </w:rPr>
        <w:footnoteRef/>
      </w:r>
      <w:r w:rsidRPr="00BE51C7">
        <w:rPr>
          <w:lang w:val="cs-CZ"/>
        </w:rPr>
        <w:t xml:space="preserve"> </w:t>
      </w:r>
      <w:r w:rsidRPr="00BE51C7">
        <w:rPr>
          <w:lang w:val="cs-CZ"/>
        </w:rPr>
        <w:tab/>
      </w:r>
      <w:hyperlink r:id="rId20" w:history="1">
        <w:r>
          <w:rPr>
            <w:rStyle w:val="Hyperlink"/>
            <w:lang w:val="cs-CZ"/>
          </w:rPr>
          <w:t>Úř. věst. </w:t>
        </w:r>
        <w:r w:rsidR="00DA0D24">
          <w:rPr>
            <w:rStyle w:val="Hyperlink"/>
            <w:lang w:val="cs-CZ"/>
          </w:rPr>
          <w:t xml:space="preserve">L </w:t>
        </w:r>
        <w:r>
          <w:rPr>
            <w:rStyle w:val="Hyperlink"/>
            <w:lang w:val="cs-CZ"/>
          </w:rPr>
          <w:t>178, 17.7.2000, s. 1</w:t>
        </w:r>
      </w:hyperlink>
      <w:r w:rsidR="00DA0D24">
        <w:rPr>
          <w:rStyle w:val="Hyperlink"/>
          <w:lang w:val="cs-CZ"/>
        </w:rPr>
        <w:t>–16</w:t>
      </w:r>
      <w:r w:rsidRPr="00BE51C7">
        <w:rPr>
          <w:lang w:val="cs-CZ"/>
        </w:rPr>
        <w:t>.</w:t>
      </w:r>
    </w:p>
  </w:footnote>
  <w:footnote w:id="13">
    <w:p w:rsidR="006A0B91" w:rsidRPr="002E4A51" w:rsidRDefault="006A0B91" w:rsidP="00D53AAE">
      <w:pPr>
        <w:pStyle w:val="FootnoteText"/>
        <w:rPr>
          <w:lang w:val="cs-CZ"/>
        </w:rPr>
      </w:pPr>
      <w:r w:rsidRPr="002E4A51">
        <w:rPr>
          <w:rStyle w:val="FootnoteReference"/>
          <w:lang w:val="cs-CZ"/>
        </w:rPr>
        <w:footnoteRef/>
      </w:r>
      <w:r w:rsidRPr="00BE51C7">
        <w:rPr>
          <w:rStyle w:val="FootnoteReference"/>
          <w:lang w:val="cs-CZ"/>
        </w:rPr>
        <w:t xml:space="preserve"> </w:t>
      </w:r>
      <w:r w:rsidRPr="00BE51C7">
        <w:rPr>
          <w:lang w:val="cs-CZ"/>
        </w:rPr>
        <w:tab/>
      </w:r>
      <w:hyperlink r:id="rId21" w:history="1">
        <w:r w:rsidRPr="007240FA">
          <w:rPr>
            <w:rStyle w:val="Hyperlink"/>
          </w:rPr>
          <w:t>http://www.eenc.info/reports/the-resilience-of-employment-in-the-culture-and-creative-sectors-ccss-during-the-crisis/</w:t>
        </w:r>
      </w:hyperlink>
      <w:r w:rsidR="0093453F">
        <w:t>.</w:t>
      </w:r>
    </w:p>
  </w:footnote>
  <w:footnote w:id="14">
    <w:p w:rsidR="006A0B91" w:rsidRPr="002E4A51" w:rsidRDefault="006A0B91" w:rsidP="00D53AAE">
      <w:pPr>
        <w:pStyle w:val="FootnoteText"/>
        <w:rPr>
          <w:lang w:val="cs-CZ"/>
        </w:rPr>
      </w:pPr>
      <w:r w:rsidRPr="002E4A51">
        <w:rPr>
          <w:rStyle w:val="FootnoteReference"/>
          <w:lang w:val="cs-CZ"/>
        </w:rPr>
        <w:footnoteRef/>
      </w:r>
      <w:r w:rsidRPr="00BE51C7">
        <w:rPr>
          <w:lang w:val="cs-CZ"/>
        </w:rPr>
        <w:tab/>
        <w:t>„Pracovněprávní vztahy</w:t>
      </w:r>
      <w:r w:rsidR="00ED50D4">
        <w:rPr>
          <w:lang w:val="cs-CZ"/>
        </w:rPr>
        <w:t xml:space="preserve"> v </w:t>
      </w:r>
      <w:r w:rsidRPr="00BE51C7">
        <w:rPr>
          <w:lang w:val="cs-CZ"/>
        </w:rPr>
        <w:t>médiích</w:t>
      </w:r>
      <w:r w:rsidR="00ED50D4">
        <w:rPr>
          <w:lang w:val="cs-CZ"/>
        </w:rPr>
        <w:t xml:space="preserve"> a </w:t>
      </w:r>
      <w:r w:rsidRPr="00BE51C7">
        <w:rPr>
          <w:lang w:val="cs-CZ"/>
        </w:rPr>
        <w:t>kultuře“ (květen 2014)</w:t>
      </w:r>
      <w:r>
        <w:rPr>
          <w:lang w:val="cs-CZ"/>
        </w:rPr>
        <w:t>,</w:t>
      </w:r>
      <w:r w:rsidRPr="00BE51C7">
        <w:rPr>
          <w:lang w:val="cs-CZ"/>
        </w:rPr>
        <w:t xml:space="preserve"> </w:t>
      </w:r>
      <w:hyperlink r:id="rId22" w:history="1">
        <w:r w:rsidRPr="00BE51C7">
          <w:rPr>
            <w:rStyle w:val="Hyperlink"/>
            <w:rFonts w:eastAsia="MS Gothic"/>
            <w:lang w:val="cs-CZ"/>
          </w:rPr>
          <w:t>http://www.ilo.org/wcmsp5/groups/public/---ed_dialogue/---sector/documents/publication/wcms_240701.pdf</w:t>
        </w:r>
      </w:hyperlink>
      <w:r w:rsidRPr="00BE51C7">
        <w:rPr>
          <w:rFonts w:eastAsia="MS Gothic"/>
          <w:color w:val="000000"/>
          <w:u w:val="single"/>
          <w:lang w:val="cs-CZ"/>
        </w:rPr>
        <w:t>.</w:t>
      </w:r>
    </w:p>
  </w:footnote>
  <w:footnote w:id="15">
    <w:p w:rsidR="006A0B91" w:rsidRPr="002E4A51" w:rsidRDefault="006A0B91" w:rsidP="00D53AAE">
      <w:pPr>
        <w:pStyle w:val="FootnoteText"/>
        <w:rPr>
          <w:lang w:val="cs-CZ"/>
        </w:rPr>
      </w:pPr>
      <w:r w:rsidRPr="00BE51C7">
        <w:rPr>
          <w:rStyle w:val="FootnoteReference"/>
          <w:lang w:val="cs-CZ"/>
        </w:rPr>
        <w:footnoteRef/>
      </w:r>
      <w:r w:rsidRPr="00BE51C7">
        <w:rPr>
          <w:lang w:val="cs-CZ"/>
        </w:rPr>
        <w:t xml:space="preserve"> </w:t>
      </w:r>
      <w:r w:rsidRPr="00BE51C7">
        <w:rPr>
          <w:lang w:val="cs-CZ"/>
        </w:rPr>
        <w:tab/>
        <w:t>Mezinárodní organizace práce (MOP) GDFMCS/2014/7, Fórum pro mezinárodní dialog</w:t>
      </w:r>
      <w:r w:rsidR="00ED50D4">
        <w:rPr>
          <w:lang w:val="cs-CZ"/>
        </w:rPr>
        <w:t xml:space="preserve"> o </w:t>
      </w:r>
      <w:r w:rsidRPr="00BE51C7">
        <w:rPr>
          <w:lang w:val="cs-CZ"/>
        </w:rPr>
        <w:t>pracovněprávních vztazích</w:t>
      </w:r>
      <w:r w:rsidR="00ED50D4">
        <w:rPr>
          <w:lang w:val="cs-CZ"/>
        </w:rPr>
        <w:t xml:space="preserve"> v </w:t>
      </w:r>
      <w:r>
        <w:rPr>
          <w:lang w:val="cs-CZ"/>
        </w:rPr>
        <w:t>médiích</w:t>
      </w:r>
      <w:r w:rsidR="00ED50D4">
        <w:rPr>
          <w:lang w:val="cs-CZ"/>
        </w:rPr>
        <w:t xml:space="preserve"> a </w:t>
      </w:r>
      <w:r>
        <w:rPr>
          <w:lang w:val="cs-CZ"/>
        </w:rPr>
        <w:t>kultuře, Ženeva 1</w:t>
      </w:r>
      <w:r w:rsidR="00ED50D4">
        <w:rPr>
          <w:lang w:val="cs-CZ"/>
        </w:rPr>
        <w:t>4. a </w:t>
      </w:r>
      <w:r w:rsidRPr="00BE51C7">
        <w:rPr>
          <w:lang w:val="cs-CZ"/>
        </w:rPr>
        <w:t>1</w:t>
      </w:r>
      <w:r w:rsidR="00ED50D4">
        <w:rPr>
          <w:lang w:val="cs-CZ"/>
        </w:rPr>
        <w:t>5. </w:t>
      </w:r>
      <w:r w:rsidRPr="00BE51C7">
        <w:rPr>
          <w:lang w:val="cs-CZ"/>
        </w:rPr>
        <w:t>května 2014, Body konsensu.</w:t>
      </w:r>
    </w:p>
  </w:footnote>
  <w:footnote w:id="16">
    <w:p w:rsidR="006A0B91" w:rsidRPr="002E4A51" w:rsidRDefault="006A0B91" w:rsidP="00D53AAE">
      <w:pPr>
        <w:pStyle w:val="FootnoteText"/>
        <w:rPr>
          <w:lang w:val="cs-CZ"/>
        </w:rPr>
      </w:pPr>
      <w:r w:rsidRPr="00BE51C7">
        <w:rPr>
          <w:rStyle w:val="FootnoteReference"/>
          <w:lang w:val="cs-CZ"/>
        </w:rPr>
        <w:footnoteRef/>
      </w:r>
      <w:r w:rsidRPr="00BE51C7">
        <w:rPr>
          <w:rStyle w:val="FootnoteReference"/>
          <w:lang w:val="cs-CZ"/>
        </w:rPr>
        <w:t xml:space="preserve"> </w:t>
      </w:r>
      <w:r w:rsidRPr="00BE51C7">
        <w:rPr>
          <w:lang w:val="cs-CZ"/>
        </w:rPr>
        <w:tab/>
      </w:r>
      <w:r>
        <w:rPr>
          <w:lang w:val="cs-CZ"/>
        </w:rPr>
        <w:t>Viz pozn. pod čarou č. 4</w:t>
      </w:r>
      <w:r w:rsidRPr="00BE51C7">
        <w:rPr>
          <w:lang w:val="cs-CZ"/>
        </w:rPr>
        <w:t>.</w:t>
      </w:r>
    </w:p>
  </w:footnote>
  <w:footnote w:id="17">
    <w:p w:rsidR="006A0B91" w:rsidRPr="002E4A51" w:rsidRDefault="006A0B91" w:rsidP="00D53AAE">
      <w:pPr>
        <w:pStyle w:val="FootnoteText"/>
        <w:rPr>
          <w:lang w:val="cs-CZ"/>
        </w:rPr>
      </w:pPr>
      <w:r w:rsidRPr="002E4A51">
        <w:rPr>
          <w:rStyle w:val="FootnoteReference"/>
          <w:lang w:val="cs-CZ"/>
        </w:rPr>
        <w:footnoteRef/>
      </w:r>
      <w:r w:rsidRPr="00BE51C7">
        <w:rPr>
          <w:lang w:val="cs-CZ"/>
        </w:rPr>
        <w:t xml:space="preserve"> </w:t>
      </w:r>
      <w:r w:rsidRPr="00BE51C7">
        <w:rPr>
          <w:lang w:val="cs-CZ"/>
        </w:rPr>
        <w:tab/>
      </w:r>
      <w:r>
        <w:rPr>
          <w:lang w:val="cs-CZ"/>
        </w:rPr>
        <w:t xml:space="preserve">Klasifikaci </w:t>
      </w:r>
      <w:r w:rsidRPr="00BE51C7">
        <w:rPr>
          <w:lang w:val="cs-CZ"/>
        </w:rPr>
        <w:t>ESCO</w:t>
      </w:r>
      <w:r w:rsidRPr="00BE51C7">
        <w:rPr>
          <w:color w:val="000000"/>
          <w:szCs w:val="16"/>
          <w:lang w:val="cs-CZ" w:eastAsia="fr-FR"/>
        </w:rPr>
        <w:t xml:space="preserve"> </w:t>
      </w:r>
      <w:r w:rsidRPr="00BE51C7">
        <w:rPr>
          <w:color w:val="000000"/>
          <w:szCs w:val="16"/>
          <w:shd w:val="clear" w:color="auto" w:fill="FFFFFF"/>
          <w:lang w:val="cs-CZ"/>
        </w:rPr>
        <w:t>zřídila Evropská komise</w:t>
      </w:r>
      <w:r w:rsidR="00ED50D4">
        <w:rPr>
          <w:color w:val="000000"/>
          <w:szCs w:val="16"/>
          <w:shd w:val="clear" w:color="auto" w:fill="FFFFFF"/>
          <w:lang w:val="cs-CZ"/>
        </w:rPr>
        <w:t xml:space="preserve"> v </w:t>
      </w:r>
      <w:r w:rsidRPr="00BE51C7">
        <w:rPr>
          <w:color w:val="000000"/>
          <w:szCs w:val="16"/>
          <w:shd w:val="clear" w:color="auto" w:fill="FFFFFF"/>
          <w:lang w:val="cs-CZ"/>
        </w:rPr>
        <w:t>roce 201</w:t>
      </w:r>
      <w:r w:rsidR="00ED50D4">
        <w:rPr>
          <w:color w:val="000000"/>
          <w:szCs w:val="16"/>
          <w:shd w:val="clear" w:color="auto" w:fill="FFFFFF"/>
          <w:lang w:val="cs-CZ"/>
        </w:rPr>
        <w:t>0. </w:t>
      </w:r>
      <w:r w:rsidRPr="00BE51C7">
        <w:rPr>
          <w:color w:val="000000"/>
          <w:szCs w:val="16"/>
          <w:shd w:val="clear" w:color="auto" w:fill="FFFFFF"/>
          <w:lang w:val="cs-CZ"/>
        </w:rPr>
        <w:t>ESCO je součástí strategie Evropa 2020</w:t>
      </w:r>
      <w:r w:rsidRPr="00BE51C7">
        <w:rPr>
          <w:color w:val="000000"/>
          <w:szCs w:val="16"/>
          <w:lang w:val="cs-CZ" w:eastAsia="fr-FR"/>
        </w:rPr>
        <w:t>.</w:t>
      </w:r>
    </w:p>
  </w:footnote>
  <w:footnote w:id="18">
    <w:p w:rsidR="006A0B91" w:rsidRPr="002E4A51" w:rsidRDefault="006A0B91" w:rsidP="00D53AAE">
      <w:pPr>
        <w:pStyle w:val="FootnoteText"/>
        <w:rPr>
          <w:lang w:val="cs-CZ"/>
        </w:rPr>
      </w:pPr>
      <w:r w:rsidRPr="002E4A51">
        <w:rPr>
          <w:rStyle w:val="FootnoteReference"/>
          <w:lang w:val="cs-CZ"/>
        </w:rPr>
        <w:footnoteRef/>
      </w:r>
      <w:r w:rsidRPr="00BE51C7">
        <w:rPr>
          <w:rStyle w:val="FootnoteReference"/>
          <w:lang w:val="cs-CZ"/>
        </w:rPr>
        <w:t xml:space="preserve"> </w:t>
      </w:r>
      <w:r w:rsidRPr="00BE51C7">
        <w:rPr>
          <w:lang w:val="cs-CZ"/>
        </w:rPr>
        <w:tab/>
        <w:t>Nařízení (EU) </w:t>
      </w:r>
      <w:r>
        <w:rPr>
          <w:lang w:val="cs-CZ"/>
        </w:rPr>
        <w:t xml:space="preserve">č. </w:t>
      </w:r>
      <w:r w:rsidRPr="00BE51C7">
        <w:rPr>
          <w:lang w:val="cs-CZ"/>
        </w:rPr>
        <w:t>1295/2013 ze dne 1</w:t>
      </w:r>
      <w:r w:rsidR="00ED50D4">
        <w:rPr>
          <w:lang w:val="cs-CZ"/>
        </w:rPr>
        <w:t>1. </w:t>
      </w:r>
      <w:r w:rsidRPr="00BE51C7">
        <w:rPr>
          <w:lang w:val="cs-CZ"/>
        </w:rPr>
        <w:t xml:space="preserve">prosince 2013, </w:t>
      </w:r>
      <w:r w:rsidRPr="002E4A51">
        <w:rPr>
          <w:lang w:val="cs-CZ"/>
        </w:rPr>
        <w:t>kterým se zavádí program Kreativní Evropa</w:t>
      </w:r>
      <w:r>
        <w:rPr>
          <w:lang w:val="cs-CZ"/>
        </w:rPr>
        <w:t>,</w:t>
      </w:r>
      <w:r w:rsidR="007A15F4">
        <w:rPr>
          <w:lang w:val="cs-CZ"/>
        </w:rPr>
        <w:t xml:space="preserve"> </w:t>
      </w:r>
      <w:hyperlink r:id="rId23" w:history="1">
        <w:r w:rsidR="007A15F4">
          <w:rPr>
            <w:rStyle w:val="Hyperlink"/>
            <w:lang w:val="fr-FR"/>
          </w:rPr>
          <w:t>Úř. věst. L 347, 20.12.2013, s. 221</w:t>
        </w:r>
      </w:hyperlink>
      <w:r w:rsidRPr="00BE51C7">
        <w:rPr>
          <w:lang w:val="cs-CZ"/>
        </w:rPr>
        <w:t>.</w:t>
      </w:r>
    </w:p>
  </w:footnote>
  <w:footnote w:id="19">
    <w:p w:rsidR="006A0B91" w:rsidRPr="002E4A51" w:rsidRDefault="006A0B91" w:rsidP="00D53AAE">
      <w:pPr>
        <w:pStyle w:val="FootnoteText"/>
        <w:rPr>
          <w:lang w:val="cs-CZ"/>
        </w:rPr>
      </w:pPr>
      <w:r w:rsidRPr="00BE51C7">
        <w:rPr>
          <w:rStyle w:val="FootnoteReference"/>
          <w:lang w:val="cs-CZ"/>
        </w:rPr>
        <w:footnoteRef/>
      </w:r>
      <w:r w:rsidRPr="00BE51C7">
        <w:rPr>
          <w:rStyle w:val="FootnoteReference"/>
          <w:lang w:val="cs-CZ"/>
        </w:rPr>
        <w:t xml:space="preserve"> </w:t>
      </w:r>
      <w:r w:rsidRPr="00BE51C7">
        <w:rPr>
          <w:lang w:val="cs-CZ"/>
        </w:rPr>
        <w:tab/>
      </w:r>
      <w:hyperlink r:id="rId24" w:history="1">
        <w:r>
          <w:rPr>
            <w:rStyle w:val="Hyperlink"/>
            <w:lang w:val="fr-FR"/>
          </w:rPr>
          <w:t>Úř. věst. C 44 11.2.2011, s. 75</w:t>
        </w:r>
      </w:hyperlink>
      <w:r w:rsidRPr="00BE51C7">
        <w:rPr>
          <w:lang w:val="cs-CZ"/>
        </w:rPr>
        <w:t>.</w:t>
      </w:r>
    </w:p>
  </w:footnote>
  <w:footnote w:id="20">
    <w:p w:rsidR="006A0B91" w:rsidRPr="002E4A51" w:rsidRDefault="006A0B91" w:rsidP="00D53AAE">
      <w:pPr>
        <w:pStyle w:val="FootnoteText"/>
        <w:rPr>
          <w:lang w:val="cs-CZ"/>
        </w:rPr>
      </w:pPr>
      <w:r w:rsidRPr="00BE51C7">
        <w:rPr>
          <w:rStyle w:val="FootnoteReference"/>
          <w:lang w:val="cs-CZ"/>
        </w:rPr>
        <w:footnoteRef/>
      </w:r>
      <w:r w:rsidRPr="00BE51C7">
        <w:rPr>
          <w:lang w:val="cs-CZ"/>
        </w:rPr>
        <w:tab/>
      </w:r>
      <w:hyperlink r:id="rId25" w:history="1">
        <w:r>
          <w:rPr>
            <w:rStyle w:val="Hyperlink"/>
            <w:lang w:val="cs-CZ"/>
          </w:rPr>
          <w:t>Úř. věst. C 198, 10.7.2013, s. 39</w:t>
        </w:r>
      </w:hyperlink>
      <w:r w:rsidRPr="00BE51C7">
        <w:rPr>
          <w:lang w:val="cs-CZ"/>
        </w:rPr>
        <w:t>.</w:t>
      </w:r>
    </w:p>
  </w:footnote>
  <w:footnote w:id="21">
    <w:p w:rsidR="006A0B91" w:rsidRPr="002E4A51" w:rsidRDefault="006A0B91" w:rsidP="00D53AAE">
      <w:pPr>
        <w:pStyle w:val="FootnoteText"/>
        <w:rPr>
          <w:lang w:val="cs-CZ"/>
        </w:rPr>
      </w:pPr>
      <w:r w:rsidRPr="00BE51C7">
        <w:rPr>
          <w:rStyle w:val="FootnoteReference"/>
          <w:lang w:val="cs-CZ"/>
        </w:rPr>
        <w:footnoteRef/>
      </w:r>
      <w:r w:rsidRPr="00BE51C7">
        <w:rPr>
          <w:lang w:val="cs-CZ"/>
        </w:rPr>
        <w:tab/>
      </w:r>
      <w:hyperlink r:id="rId26" w:history="1">
        <w:r>
          <w:rPr>
            <w:rStyle w:val="Hyperlink"/>
            <w:lang w:val="cs-CZ"/>
          </w:rPr>
          <w:t>Úř. věst. C 218, 30.7.2013, s. 7</w:t>
        </w:r>
      </w:hyperlink>
      <w:r w:rsidRPr="00BE51C7">
        <w:rPr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11CB5C2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  <w:b w:val="0"/>
        <w:i w:val="0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D67F82"/>
    <w:multiLevelType w:val="multilevel"/>
    <w:tmpl w:val="C29C759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048B7D56"/>
    <w:multiLevelType w:val="multilevel"/>
    <w:tmpl w:val="3D347DC2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">
    <w:nsid w:val="0CB2331D"/>
    <w:multiLevelType w:val="multilevel"/>
    <w:tmpl w:val="2D383E8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>
    <w:nsid w:val="0D6F7B00"/>
    <w:multiLevelType w:val="multilevel"/>
    <w:tmpl w:val="711CB5C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5">
    <w:nsid w:val="0DFB1535"/>
    <w:multiLevelType w:val="multilevel"/>
    <w:tmpl w:val="97E84BC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">
    <w:nsid w:val="1AF67AD1"/>
    <w:multiLevelType w:val="hybridMultilevel"/>
    <w:tmpl w:val="C6B832FC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4549"/>
    <w:multiLevelType w:val="multilevel"/>
    <w:tmpl w:val="99CEE4B0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8">
    <w:nsid w:val="2E0E1BA7"/>
    <w:multiLevelType w:val="hybridMultilevel"/>
    <w:tmpl w:val="15C0DB2C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39436F"/>
    <w:multiLevelType w:val="multilevel"/>
    <w:tmpl w:val="66647E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">
    <w:nsid w:val="3F8C20F6"/>
    <w:multiLevelType w:val="multilevel"/>
    <w:tmpl w:val="46D268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2">
    <w:nsid w:val="442169F1"/>
    <w:multiLevelType w:val="hybridMultilevel"/>
    <w:tmpl w:val="11728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D74A3"/>
    <w:multiLevelType w:val="multilevel"/>
    <w:tmpl w:val="D9402D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4">
    <w:nsid w:val="52D7508C"/>
    <w:multiLevelType w:val="hybridMultilevel"/>
    <w:tmpl w:val="43F46B6E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B7C52"/>
    <w:multiLevelType w:val="multilevel"/>
    <w:tmpl w:val="6F50D6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5C87788C"/>
    <w:multiLevelType w:val="hybridMultilevel"/>
    <w:tmpl w:val="CF8CE15E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F2228"/>
    <w:multiLevelType w:val="multilevel"/>
    <w:tmpl w:val="1E48F7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8">
    <w:nsid w:val="66516F3B"/>
    <w:multiLevelType w:val="multilevel"/>
    <w:tmpl w:val="03181DD6"/>
    <w:lvl w:ilvl="0">
      <w:start w:val="1"/>
      <w:numFmt w:val="decimal"/>
      <w:lvlText w:val="%1."/>
      <w:lvlJc w:val="left"/>
      <w:rPr>
        <w:rFonts w:cs="Times New Roman"/>
        <w:b/>
        <w:b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position w:val="0"/>
      </w:rPr>
    </w:lvl>
  </w:abstractNum>
  <w:abstractNum w:abstractNumId="19">
    <w:nsid w:val="66ED5D63"/>
    <w:multiLevelType w:val="multilevel"/>
    <w:tmpl w:val="F0D003F2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19"/>
  </w:num>
  <w:num w:numId="16">
    <w:abstractNumId w:val="2"/>
  </w:num>
  <w:num w:numId="17">
    <w:abstractNumId w:val="16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C07826"/>
    <w:rsid w:val="00001680"/>
    <w:rsid w:val="000033E6"/>
    <w:rsid w:val="00006A5A"/>
    <w:rsid w:val="000101FC"/>
    <w:rsid w:val="00032A93"/>
    <w:rsid w:val="00032AF4"/>
    <w:rsid w:val="00032FC3"/>
    <w:rsid w:val="00037577"/>
    <w:rsid w:val="00041B4F"/>
    <w:rsid w:val="00046145"/>
    <w:rsid w:val="00050CCF"/>
    <w:rsid w:val="00052EB9"/>
    <w:rsid w:val="000633C8"/>
    <w:rsid w:val="00066003"/>
    <w:rsid w:val="00066C8C"/>
    <w:rsid w:val="000709A1"/>
    <w:rsid w:val="000730C1"/>
    <w:rsid w:val="00081A0E"/>
    <w:rsid w:val="000929FE"/>
    <w:rsid w:val="000960A3"/>
    <w:rsid w:val="000A7532"/>
    <w:rsid w:val="000B0178"/>
    <w:rsid w:val="000B0FB3"/>
    <w:rsid w:val="000B0FD9"/>
    <w:rsid w:val="000B600A"/>
    <w:rsid w:val="000C140B"/>
    <w:rsid w:val="000C2622"/>
    <w:rsid w:val="000C2850"/>
    <w:rsid w:val="000C2A41"/>
    <w:rsid w:val="000C3C35"/>
    <w:rsid w:val="000D0E7E"/>
    <w:rsid w:val="000D5F94"/>
    <w:rsid w:val="000D7A6D"/>
    <w:rsid w:val="000E19A4"/>
    <w:rsid w:val="000E2C88"/>
    <w:rsid w:val="000E354A"/>
    <w:rsid w:val="000E3569"/>
    <w:rsid w:val="000F0098"/>
    <w:rsid w:val="000F33A7"/>
    <w:rsid w:val="000F69B8"/>
    <w:rsid w:val="000F7620"/>
    <w:rsid w:val="001010C0"/>
    <w:rsid w:val="00103749"/>
    <w:rsid w:val="00105FBB"/>
    <w:rsid w:val="001074BA"/>
    <w:rsid w:val="00107859"/>
    <w:rsid w:val="00110003"/>
    <w:rsid w:val="00113459"/>
    <w:rsid w:val="00122F63"/>
    <w:rsid w:val="00125315"/>
    <w:rsid w:val="00125D08"/>
    <w:rsid w:val="00125F5B"/>
    <w:rsid w:val="00127E23"/>
    <w:rsid w:val="00132DE7"/>
    <w:rsid w:val="00132E32"/>
    <w:rsid w:val="00142110"/>
    <w:rsid w:val="001433F7"/>
    <w:rsid w:val="00143C07"/>
    <w:rsid w:val="00146E8F"/>
    <w:rsid w:val="00150DE2"/>
    <w:rsid w:val="00151439"/>
    <w:rsid w:val="00162964"/>
    <w:rsid w:val="0016470C"/>
    <w:rsid w:val="00164DC9"/>
    <w:rsid w:val="00171E52"/>
    <w:rsid w:val="00175954"/>
    <w:rsid w:val="00181450"/>
    <w:rsid w:val="00187391"/>
    <w:rsid w:val="0019123E"/>
    <w:rsid w:val="00191E83"/>
    <w:rsid w:val="00193C29"/>
    <w:rsid w:val="001A1B5A"/>
    <w:rsid w:val="001A6B14"/>
    <w:rsid w:val="001A72A9"/>
    <w:rsid w:val="001A781F"/>
    <w:rsid w:val="001C0BB5"/>
    <w:rsid w:val="001C6253"/>
    <w:rsid w:val="001D1359"/>
    <w:rsid w:val="001D1A8E"/>
    <w:rsid w:val="001D54B7"/>
    <w:rsid w:val="001E7790"/>
    <w:rsid w:val="001F1F7F"/>
    <w:rsid w:val="002027C2"/>
    <w:rsid w:val="00207CBC"/>
    <w:rsid w:val="00210B80"/>
    <w:rsid w:val="0021155D"/>
    <w:rsid w:val="002144BD"/>
    <w:rsid w:val="00217AA9"/>
    <w:rsid w:val="00221AE9"/>
    <w:rsid w:val="00226BF5"/>
    <w:rsid w:val="002274B8"/>
    <w:rsid w:val="002334B1"/>
    <w:rsid w:val="00241328"/>
    <w:rsid w:val="00243069"/>
    <w:rsid w:val="00246011"/>
    <w:rsid w:val="002627F0"/>
    <w:rsid w:val="002700CE"/>
    <w:rsid w:val="002767A5"/>
    <w:rsid w:val="00285F7C"/>
    <w:rsid w:val="00290A2C"/>
    <w:rsid w:val="002923D2"/>
    <w:rsid w:val="00296482"/>
    <w:rsid w:val="002A08D6"/>
    <w:rsid w:val="002B21E5"/>
    <w:rsid w:val="002B6104"/>
    <w:rsid w:val="002C4EC9"/>
    <w:rsid w:val="002C6BCD"/>
    <w:rsid w:val="002D140E"/>
    <w:rsid w:val="002D51AE"/>
    <w:rsid w:val="002D7FCF"/>
    <w:rsid w:val="002E4A51"/>
    <w:rsid w:val="002E4FC1"/>
    <w:rsid w:val="002E6364"/>
    <w:rsid w:val="002F049B"/>
    <w:rsid w:val="002F4CF8"/>
    <w:rsid w:val="00300F40"/>
    <w:rsid w:val="003066E9"/>
    <w:rsid w:val="00311816"/>
    <w:rsid w:val="00314EE3"/>
    <w:rsid w:val="00315F7C"/>
    <w:rsid w:val="003223DA"/>
    <w:rsid w:val="0032499E"/>
    <w:rsid w:val="00335057"/>
    <w:rsid w:val="00336CB8"/>
    <w:rsid w:val="00337F47"/>
    <w:rsid w:val="00341B22"/>
    <w:rsid w:val="00342FA8"/>
    <w:rsid w:val="00343163"/>
    <w:rsid w:val="003434A4"/>
    <w:rsid w:val="00344F7F"/>
    <w:rsid w:val="003464F2"/>
    <w:rsid w:val="00346F53"/>
    <w:rsid w:val="003517C7"/>
    <w:rsid w:val="0036054C"/>
    <w:rsid w:val="0036477B"/>
    <w:rsid w:val="003748C3"/>
    <w:rsid w:val="003879BF"/>
    <w:rsid w:val="00390B15"/>
    <w:rsid w:val="00390BD6"/>
    <w:rsid w:val="003920B4"/>
    <w:rsid w:val="00392431"/>
    <w:rsid w:val="003961D0"/>
    <w:rsid w:val="003A6C30"/>
    <w:rsid w:val="003A7E44"/>
    <w:rsid w:val="003B1907"/>
    <w:rsid w:val="003B359A"/>
    <w:rsid w:val="003C0682"/>
    <w:rsid w:val="003C60F5"/>
    <w:rsid w:val="003D3D29"/>
    <w:rsid w:val="003E476C"/>
    <w:rsid w:val="00402C29"/>
    <w:rsid w:val="004128A3"/>
    <w:rsid w:val="0041441B"/>
    <w:rsid w:val="00415FB8"/>
    <w:rsid w:val="004163D3"/>
    <w:rsid w:val="00423EFC"/>
    <w:rsid w:val="0042647F"/>
    <w:rsid w:val="004328E7"/>
    <w:rsid w:val="00440778"/>
    <w:rsid w:val="00442DB3"/>
    <w:rsid w:val="00443C2A"/>
    <w:rsid w:val="00446DC9"/>
    <w:rsid w:val="00456194"/>
    <w:rsid w:val="00471393"/>
    <w:rsid w:val="004713F4"/>
    <w:rsid w:val="004731ED"/>
    <w:rsid w:val="00474ED1"/>
    <w:rsid w:val="00477254"/>
    <w:rsid w:val="00477756"/>
    <w:rsid w:val="0048465B"/>
    <w:rsid w:val="00490108"/>
    <w:rsid w:val="00495934"/>
    <w:rsid w:val="004A53EC"/>
    <w:rsid w:val="004B0A22"/>
    <w:rsid w:val="004B4013"/>
    <w:rsid w:val="004C792F"/>
    <w:rsid w:val="004D21A6"/>
    <w:rsid w:val="004D38A9"/>
    <w:rsid w:val="004D3A16"/>
    <w:rsid w:val="004D5D0A"/>
    <w:rsid w:val="004E2096"/>
    <w:rsid w:val="004E2733"/>
    <w:rsid w:val="004E2E5C"/>
    <w:rsid w:val="004E36EE"/>
    <w:rsid w:val="004E432A"/>
    <w:rsid w:val="004E7CE1"/>
    <w:rsid w:val="004F0D5B"/>
    <w:rsid w:val="004F1ACA"/>
    <w:rsid w:val="00510EBB"/>
    <w:rsid w:val="00511B9C"/>
    <w:rsid w:val="00520E85"/>
    <w:rsid w:val="005255E8"/>
    <w:rsid w:val="0053451F"/>
    <w:rsid w:val="00536E44"/>
    <w:rsid w:val="00545C83"/>
    <w:rsid w:val="0055083E"/>
    <w:rsid w:val="005520D2"/>
    <w:rsid w:val="0055440C"/>
    <w:rsid w:val="00561296"/>
    <w:rsid w:val="0057267B"/>
    <w:rsid w:val="00573924"/>
    <w:rsid w:val="0057489D"/>
    <w:rsid w:val="00580E2D"/>
    <w:rsid w:val="00586610"/>
    <w:rsid w:val="005A3298"/>
    <w:rsid w:val="005B19FB"/>
    <w:rsid w:val="005B7921"/>
    <w:rsid w:val="005C1A60"/>
    <w:rsid w:val="005C1B90"/>
    <w:rsid w:val="005C29E8"/>
    <w:rsid w:val="005C4589"/>
    <w:rsid w:val="005D31D9"/>
    <w:rsid w:val="005D42EE"/>
    <w:rsid w:val="005E2C43"/>
    <w:rsid w:val="005E6F3A"/>
    <w:rsid w:val="005E768B"/>
    <w:rsid w:val="005F13D1"/>
    <w:rsid w:val="005F2866"/>
    <w:rsid w:val="005F3775"/>
    <w:rsid w:val="006076E4"/>
    <w:rsid w:val="00610BF0"/>
    <w:rsid w:val="00612E9A"/>
    <w:rsid w:val="00613274"/>
    <w:rsid w:val="00616FDC"/>
    <w:rsid w:val="00617303"/>
    <w:rsid w:val="00617A1A"/>
    <w:rsid w:val="00622373"/>
    <w:rsid w:val="006256E2"/>
    <w:rsid w:val="00634CCF"/>
    <w:rsid w:val="00636E96"/>
    <w:rsid w:val="00637B1A"/>
    <w:rsid w:val="00641362"/>
    <w:rsid w:val="006475A0"/>
    <w:rsid w:val="0065596D"/>
    <w:rsid w:val="006728D1"/>
    <w:rsid w:val="006751D3"/>
    <w:rsid w:val="006770CC"/>
    <w:rsid w:val="00677B79"/>
    <w:rsid w:val="00680725"/>
    <w:rsid w:val="00682EB5"/>
    <w:rsid w:val="00683DAC"/>
    <w:rsid w:val="006862CA"/>
    <w:rsid w:val="00690DE6"/>
    <w:rsid w:val="006A0B91"/>
    <w:rsid w:val="006A4204"/>
    <w:rsid w:val="006A5BE1"/>
    <w:rsid w:val="006B03ED"/>
    <w:rsid w:val="006C0068"/>
    <w:rsid w:val="006C3AAD"/>
    <w:rsid w:val="006C4CD5"/>
    <w:rsid w:val="006C7653"/>
    <w:rsid w:val="006C7870"/>
    <w:rsid w:val="006D0D2B"/>
    <w:rsid w:val="006D13C9"/>
    <w:rsid w:val="006D221D"/>
    <w:rsid w:val="006D2A44"/>
    <w:rsid w:val="006D34B8"/>
    <w:rsid w:val="006D675D"/>
    <w:rsid w:val="006E1EBB"/>
    <w:rsid w:val="006E7A26"/>
    <w:rsid w:val="00701B5B"/>
    <w:rsid w:val="00704116"/>
    <w:rsid w:val="00716E65"/>
    <w:rsid w:val="007215B5"/>
    <w:rsid w:val="0072306F"/>
    <w:rsid w:val="0072334B"/>
    <w:rsid w:val="007240FA"/>
    <w:rsid w:val="00725293"/>
    <w:rsid w:val="0072655D"/>
    <w:rsid w:val="00731357"/>
    <w:rsid w:val="00731FE8"/>
    <w:rsid w:val="00737D8D"/>
    <w:rsid w:val="00742BF4"/>
    <w:rsid w:val="00755760"/>
    <w:rsid w:val="00760B19"/>
    <w:rsid w:val="00762E36"/>
    <w:rsid w:val="00765BA0"/>
    <w:rsid w:val="00771F7A"/>
    <w:rsid w:val="0077476A"/>
    <w:rsid w:val="0077559F"/>
    <w:rsid w:val="00777A96"/>
    <w:rsid w:val="00790621"/>
    <w:rsid w:val="00790B00"/>
    <w:rsid w:val="00791225"/>
    <w:rsid w:val="007A15F4"/>
    <w:rsid w:val="007A3805"/>
    <w:rsid w:val="007B1E0C"/>
    <w:rsid w:val="007B2E2D"/>
    <w:rsid w:val="007B5C8F"/>
    <w:rsid w:val="007C682E"/>
    <w:rsid w:val="007D084B"/>
    <w:rsid w:val="007F1035"/>
    <w:rsid w:val="007F1369"/>
    <w:rsid w:val="007F1744"/>
    <w:rsid w:val="007F542C"/>
    <w:rsid w:val="007F6496"/>
    <w:rsid w:val="00802454"/>
    <w:rsid w:val="0081441A"/>
    <w:rsid w:val="00815787"/>
    <w:rsid w:val="008211A3"/>
    <w:rsid w:val="00825D11"/>
    <w:rsid w:val="008268E3"/>
    <w:rsid w:val="00827DC1"/>
    <w:rsid w:val="0083548C"/>
    <w:rsid w:val="00835B15"/>
    <w:rsid w:val="00840885"/>
    <w:rsid w:val="00854C56"/>
    <w:rsid w:val="008622EB"/>
    <w:rsid w:val="00862C0B"/>
    <w:rsid w:val="00863F5B"/>
    <w:rsid w:val="00874D70"/>
    <w:rsid w:val="00896CEC"/>
    <w:rsid w:val="008A0485"/>
    <w:rsid w:val="008A5580"/>
    <w:rsid w:val="008B16BF"/>
    <w:rsid w:val="008B3B02"/>
    <w:rsid w:val="008B5224"/>
    <w:rsid w:val="008B7AD3"/>
    <w:rsid w:val="008C1099"/>
    <w:rsid w:val="008C17FD"/>
    <w:rsid w:val="008C4307"/>
    <w:rsid w:val="008C7A18"/>
    <w:rsid w:val="008C7BA2"/>
    <w:rsid w:val="008D54B2"/>
    <w:rsid w:val="008E116B"/>
    <w:rsid w:val="008E1218"/>
    <w:rsid w:val="008E213E"/>
    <w:rsid w:val="008F2D44"/>
    <w:rsid w:val="008F75F0"/>
    <w:rsid w:val="008F7DE9"/>
    <w:rsid w:val="008F7F99"/>
    <w:rsid w:val="00900E53"/>
    <w:rsid w:val="00900FEB"/>
    <w:rsid w:val="00902062"/>
    <w:rsid w:val="00903757"/>
    <w:rsid w:val="00904654"/>
    <w:rsid w:val="00904ADA"/>
    <w:rsid w:val="009058AB"/>
    <w:rsid w:val="00913B42"/>
    <w:rsid w:val="0091505B"/>
    <w:rsid w:val="00922D59"/>
    <w:rsid w:val="0093255C"/>
    <w:rsid w:val="00933C7E"/>
    <w:rsid w:val="0093453F"/>
    <w:rsid w:val="009356AD"/>
    <w:rsid w:val="00937780"/>
    <w:rsid w:val="0094523E"/>
    <w:rsid w:val="00945812"/>
    <w:rsid w:val="009474CF"/>
    <w:rsid w:val="00947670"/>
    <w:rsid w:val="009506B9"/>
    <w:rsid w:val="00952F6F"/>
    <w:rsid w:val="00954F2D"/>
    <w:rsid w:val="00962546"/>
    <w:rsid w:val="0096341F"/>
    <w:rsid w:val="00966A33"/>
    <w:rsid w:val="00975893"/>
    <w:rsid w:val="009768B0"/>
    <w:rsid w:val="00977A22"/>
    <w:rsid w:val="009803C8"/>
    <w:rsid w:val="00993E25"/>
    <w:rsid w:val="00997235"/>
    <w:rsid w:val="009A5996"/>
    <w:rsid w:val="009B31C6"/>
    <w:rsid w:val="009C5105"/>
    <w:rsid w:val="009C53FF"/>
    <w:rsid w:val="009C5F7D"/>
    <w:rsid w:val="009D0085"/>
    <w:rsid w:val="009D27E8"/>
    <w:rsid w:val="009D4F71"/>
    <w:rsid w:val="009E0998"/>
    <w:rsid w:val="009E2E38"/>
    <w:rsid w:val="009E7A11"/>
    <w:rsid w:val="00A02007"/>
    <w:rsid w:val="00A040C5"/>
    <w:rsid w:val="00A07992"/>
    <w:rsid w:val="00A1435A"/>
    <w:rsid w:val="00A257D8"/>
    <w:rsid w:val="00A3267E"/>
    <w:rsid w:val="00A379EC"/>
    <w:rsid w:val="00A4064D"/>
    <w:rsid w:val="00A415B7"/>
    <w:rsid w:val="00A514FF"/>
    <w:rsid w:val="00A534D0"/>
    <w:rsid w:val="00A603F2"/>
    <w:rsid w:val="00A6198F"/>
    <w:rsid w:val="00A63B23"/>
    <w:rsid w:val="00A66565"/>
    <w:rsid w:val="00A66998"/>
    <w:rsid w:val="00A71C73"/>
    <w:rsid w:val="00A82636"/>
    <w:rsid w:val="00A905DD"/>
    <w:rsid w:val="00A97418"/>
    <w:rsid w:val="00A97EB5"/>
    <w:rsid w:val="00AA13AD"/>
    <w:rsid w:val="00AA27B3"/>
    <w:rsid w:val="00AC071E"/>
    <w:rsid w:val="00AC320C"/>
    <w:rsid w:val="00AC551E"/>
    <w:rsid w:val="00AC5B08"/>
    <w:rsid w:val="00AD0B77"/>
    <w:rsid w:val="00AD4383"/>
    <w:rsid w:val="00AD52BB"/>
    <w:rsid w:val="00AE3F3B"/>
    <w:rsid w:val="00AF25EF"/>
    <w:rsid w:val="00AF4A55"/>
    <w:rsid w:val="00B0165D"/>
    <w:rsid w:val="00B05D77"/>
    <w:rsid w:val="00B1650B"/>
    <w:rsid w:val="00B17899"/>
    <w:rsid w:val="00B21657"/>
    <w:rsid w:val="00B23F0D"/>
    <w:rsid w:val="00B30348"/>
    <w:rsid w:val="00B30886"/>
    <w:rsid w:val="00B357BF"/>
    <w:rsid w:val="00B3739D"/>
    <w:rsid w:val="00B4071A"/>
    <w:rsid w:val="00B43F76"/>
    <w:rsid w:val="00B45C5F"/>
    <w:rsid w:val="00B529ED"/>
    <w:rsid w:val="00B53940"/>
    <w:rsid w:val="00B572F4"/>
    <w:rsid w:val="00B57FC1"/>
    <w:rsid w:val="00B76459"/>
    <w:rsid w:val="00B76CAC"/>
    <w:rsid w:val="00B77A7B"/>
    <w:rsid w:val="00B81424"/>
    <w:rsid w:val="00B83968"/>
    <w:rsid w:val="00B84E29"/>
    <w:rsid w:val="00B86871"/>
    <w:rsid w:val="00B87857"/>
    <w:rsid w:val="00B90F4A"/>
    <w:rsid w:val="00BA237C"/>
    <w:rsid w:val="00BA7C6B"/>
    <w:rsid w:val="00BB0080"/>
    <w:rsid w:val="00BB0C8C"/>
    <w:rsid w:val="00BB1FCD"/>
    <w:rsid w:val="00BB7441"/>
    <w:rsid w:val="00BB7F79"/>
    <w:rsid w:val="00BB7FE7"/>
    <w:rsid w:val="00BC0369"/>
    <w:rsid w:val="00BC0E22"/>
    <w:rsid w:val="00BC522C"/>
    <w:rsid w:val="00BC54DF"/>
    <w:rsid w:val="00BD0A5A"/>
    <w:rsid w:val="00BD2A88"/>
    <w:rsid w:val="00BD6A07"/>
    <w:rsid w:val="00BE2964"/>
    <w:rsid w:val="00BE403F"/>
    <w:rsid w:val="00BE44EE"/>
    <w:rsid w:val="00BE51C7"/>
    <w:rsid w:val="00BF2487"/>
    <w:rsid w:val="00C04ECC"/>
    <w:rsid w:val="00C05CEF"/>
    <w:rsid w:val="00C0676A"/>
    <w:rsid w:val="00C07826"/>
    <w:rsid w:val="00C116AB"/>
    <w:rsid w:val="00C27C1A"/>
    <w:rsid w:val="00C3040B"/>
    <w:rsid w:val="00C3103C"/>
    <w:rsid w:val="00C35921"/>
    <w:rsid w:val="00C40346"/>
    <w:rsid w:val="00C42FBF"/>
    <w:rsid w:val="00C47040"/>
    <w:rsid w:val="00C550FD"/>
    <w:rsid w:val="00C568FF"/>
    <w:rsid w:val="00C616D2"/>
    <w:rsid w:val="00C63570"/>
    <w:rsid w:val="00C7298E"/>
    <w:rsid w:val="00C73CD8"/>
    <w:rsid w:val="00C76120"/>
    <w:rsid w:val="00C7700E"/>
    <w:rsid w:val="00CA198A"/>
    <w:rsid w:val="00CA1C97"/>
    <w:rsid w:val="00CB04BD"/>
    <w:rsid w:val="00CB1AB6"/>
    <w:rsid w:val="00CB453D"/>
    <w:rsid w:val="00CB4D0D"/>
    <w:rsid w:val="00CB4EB2"/>
    <w:rsid w:val="00CB673C"/>
    <w:rsid w:val="00CC7ECE"/>
    <w:rsid w:val="00CD2600"/>
    <w:rsid w:val="00CD6D54"/>
    <w:rsid w:val="00CE4D00"/>
    <w:rsid w:val="00CE4D99"/>
    <w:rsid w:val="00CE4E5E"/>
    <w:rsid w:val="00CE5ACF"/>
    <w:rsid w:val="00CE5C7F"/>
    <w:rsid w:val="00CE6E70"/>
    <w:rsid w:val="00CE734F"/>
    <w:rsid w:val="00CF0C16"/>
    <w:rsid w:val="00CF2CFD"/>
    <w:rsid w:val="00D15C8A"/>
    <w:rsid w:val="00D36DC2"/>
    <w:rsid w:val="00D4283C"/>
    <w:rsid w:val="00D43E65"/>
    <w:rsid w:val="00D44440"/>
    <w:rsid w:val="00D473DB"/>
    <w:rsid w:val="00D53AAE"/>
    <w:rsid w:val="00D66FB5"/>
    <w:rsid w:val="00D71470"/>
    <w:rsid w:val="00D8490E"/>
    <w:rsid w:val="00D90B6B"/>
    <w:rsid w:val="00D93014"/>
    <w:rsid w:val="00D9731B"/>
    <w:rsid w:val="00DA0D24"/>
    <w:rsid w:val="00DA6E44"/>
    <w:rsid w:val="00DB2687"/>
    <w:rsid w:val="00DB31CF"/>
    <w:rsid w:val="00DB7775"/>
    <w:rsid w:val="00DC2F95"/>
    <w:rsid w:val="00DC6CEF"/>
    <w:rsid w:val="00DD1E97"/>
    <w:rsid w:val="00DE0772"/>
    <w:rsid w:val="00DE50C5"/>
    <w:rsid w:val="00E01765"/>
    <w:rsid w:val="00E032E4"/>
    <w:rsid w:val="00E0522A"/>
    <w:rsid w:val="00E14732"/>
    <w:rsid w:val="00E1509E"/>
    <w:rsid w:val="00E16064"/>
    <w:rsid w:val="00E30908"/>
    <w:rsid w:val="00E4537F"/>
    <w:rsid w:val="00E50299"/>
    <w:rsid w:val="00E51FAD"/>
    <w:rsid w:val="00E5221D"/>
    <w:rsid w:val="00E53A80"/>
    <w:rsid w:val="00E54FC3"/>
    <w:rsid w:val="00E61BA8"/>
    <w:rsid w:val="00E656D7"/>
    <w:rsid w:val="00E6790A"/>
    <w:rsid w:val="00E73C44"/>
    <w:rsid w:val="00E771C4"/>
    <w:rsid w:val="00E824A3"/>
    <w:rsid w:val="00E82A38"/>
    <w:rsid w:val="00E8504E"/>
    <w:rsid w:val="00E97409"/>
    <w:rsid w:val="00EA6F47"/>
    <w:rsid w:val="00EB3E98"/>
    <w:rsid w:val="00EC4370"/>
    <w:rsid w:val="00EC6489"/>
    <w:rsid w:val="00EC6871"/>
    <w:rsid w:val="00ED0903"/>
    <w:rsid w:val="00ED2A18"/>
    <w:rsid w:val="00ED50D4"/>
    <w:rsid w:val="00ED7282"/>
    <w:rsid w:val="00EE7537"/>
    <w:rsid w:val="00EF0776"/>
    <w:rsid w:val="00EF6FC8"/>
    <w:rsid w:val="00F0283C"/>
    <w:rsid w:val="00F05075"/>
    <w:rsid w:val="00F05081"/>
    <w:rsid w:val="00F075F7"/>
    <w:rsid w:val="00F14DAF"/>
    <w:rsid w:val="00F15E0D"/>
    <w:rsid w:val="00F20A59"/>
    <w:rsid w:val="00F217A7"/>
    <w:rsid w:val="00F21DF4"/>
    <w:rsid w:val="00F25D61"/>
    <w:rsid w:val="00F32D2D"/>
    <w:rsid w:val="00F337A2"/>
    <w:rsid w:val="00F33E08"/>
    <w:rsid w:val="00F35CB9"/>
    <w:rsid w:val="00F403DE"/>
    <w:rsid w:val="00F472DB"/>
    <w:rsid w:val="00F475E9"/>
    <w:rsid w:val="00F51149"/>
    <w:rsid w:val="00F52A78"/>
    <w:rsid w:val="00F5509B"/>
    <w:rsid w:val="00F60B0D"/>
    <w:rsid w:val="00F71B37"/>
    <w:rsid w:val="00F75934"/>
    <w:rsid w:val="00F75F27"/>
    <w:rsid w:val="00F76B5B"/>
    <w:rsid w:val="00F81C1F"/>
    <w:rsid w:val="00F9274E"/>
    <w:rsid w:val="00F95CEB"/>
    <w:rsid w:val="00FA2B08"/>
    <w:rsid w:val="00FA7402"/>
    <w:rsid w:val="00FB12C3"/>
    <w:rsid w:val="00FB7A54"/>
    <w:rsid w:val="00FC31CE"/>
    <w:rsid w:val="00FC7C73"/>
    <w:rsid w:val="00FD079D"/>
    <w:rsid w:val="00FD0E87"/>
    <w:rsid w:val="00FD5E09"/>
    <w:rsid w:val="00FE0443"/>
    <w:rsid w:val="00FE240D"/>
    <w:rsid w:val="00FE37C6"/>
    <w:rsid w:val="00FE4753"/>
    <w:rsid w:val="00FE6EA1"/>
    <w:rsid w:val="00FF0DFB"/>
    <w:rsid w:val="00FF1739"/>
    <w:rsid w:val="00FF33F4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F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0F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50F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550F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550F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550F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550F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C550F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550F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C550F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cs="Times New Roman"/>
      <w:kern w:val="28"/>
      <w:sz w:val="22"/>
      <w:lang w:val="en-GB" w:eastAsia="en-US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sz w:val="22"/>
      <w:lang w:val="en-GB" w:eastAsia="en-US"/>
    </w:rPr>
  </w:style>
  <w:style w:type="character" w:customStyle="1" w:styleId="Heading3Char">
    <w:name w:val="Heading 3 Char"/>
    <w:link w:val="Heading3"/>
    <w:uiPriority w:val="99"/>
    <w:locked/>
    <w:rPr>
      <w:rFonts w:cs="Times New Roman"/>
      <w:sz w:val="22"/>
      <w:lang w:val="en-GB" w:eastAsia="en-US"/>
    </w:rPr>
  </w:style>
  <w:style w:type="character" w:customStyle="1" w:styleId="Heading4Char">
    <w:name w:val="Heading 4 Char"/>
    <w:link w:val="Heading4"/>
    <w:uiPriority w:val="99"/>
    <w:locked/>
    <w:rPr>
      <w:rFonts w:cs="Times New Roman"/>
      <w:sz w:val="22"/>
      <w:lang w:val="en-GB" w:eastAsia="en-US"/>
    </w:rPr>
  </w:style>
  <w:style w:type="character" w:customStyle="1" w:styleId="Heading5Char">
    <w:name w:val="Heading 5 Char"/>
    <w:link w:val="Heading5"/>
    <w:uiPriority w:val="99"/>
    <w:locked/>
    <w:rPr>
      <w:rFonts w:cs="Times New Roman"/>
      <w:sz w:val="22"/>
      <w:lang w:val="en-GB" w:eastAsia="en-US"/>
    </w:rPr>
  </w:style>
  <w:style w:type="character" w:customStyle="1" w:styleId="Heading6Char">
    <w:name w:val="Heading 6 Char"/>
    <w:link w:val="Heading6"/>
    <w:uiPriority w:val="99"/>
    <w:locked/>
    <w:rPr>
      <w:rFonts w:cs="Times New Roman"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locked/>
    <w:rPr>
      <w:rFonts w:cs="Times New Roman"/>
      <w:sz w:val="22"/>
      <w:lang w:val="en-GB" w:eastAsia="en-US"/>
    </w:rPr>
  </w:style>
  <w:style w:type="character" w:customStyle="1" w:styleId="Heading8Char">
    <w:name w:val="Heading 8 Char"/>
    <w:link w:val="Heading8"/>
    <w:uiPriority w:val="99"/>
    <w:locked/>
    <w:rPr>
      <w:rFonts w:cs="Times New Roman"/>
      <w:sz w:val="22"/>
      <w:lang w:val="en-GB" w:eastAsia="en-US"/>
    </w:rPr>
  </w:style>
  <w:style w:type="character" w:customStyle="1" w:styleId="Heading9Char">
    <w:name w:val="Heading 9 Char"/>
    <w:link w:val="Heading9"/>
    <w:uiPriority w:val="99"/>
    <w:locked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C550FD"/>
  </w:style>
  <w:style w:type="character" w:customStyle="1" w:styleId="FooterChar">
    <w:name w:val="Footer Char"/>
    <w:link w:val="Footer"/>
    <w:uiPriority w:val="99"/>
    <w:locked/>
    <w:rPr>
      <w:rFonts w:cs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C550FD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uiPriority w:val="99"/>
    <w:locked/>
    <w:rPr>
      <w:rFonts w:cs="Times New Roman"/>
      <w:sz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C550FD"/>
  </w:style>
  <w:style w:type="character" w:customStyle="1" w:styleId="HeaderChar">
    <w:name w:val="Header Char"/>
    <w:link w:val="Header"/>
    <w:uiPriority w:val="99"/>
    <w:locked/>
    <w:rPr>
      <w:rFonts w:cs="Times New Roman"/>
      <w:sz w:val="22"/>
      <w:lang w:val="en-GB" w:eastAsia="en-US"/>
    </w:rPr>
  </w:style>
  <w:style w:type="character" w:styleId="Hyperlink">
    <w:name w:val="Hyperlink"/>
    <w:rsid w:val="002A08D6"/>
    <w:rPr>
      <w:rFonts w:cs="Times New Roman"/>
      <w:color w:val="0000FF"/>
      <w:u w:val="single"/>
    </w:rPr>
  </w:style>
  <w:style w:type="character" w:styleId="FootnoteReference">
    <w:name w:val="footnote reference"/>
    <w:uiPriority w:val="99"/>
    <w:semiHidden/>
    <w:rsid w:val="00C550FD"/>
    <w:rPr>
      <w:rFonts w:cs="Times New Roman"/>
      <w:sz w:val="24"/>
      <w:vertAlign w:val="superscript"/>
    </w:rPr>
  </w:style>
  <w:style w:type="character" w:styleId="FollowedHyperlink">
    <w:name w:val="FollowedHyperlink"/>
    <w:uiPriority w:val="99"/>
    <w:rsid w:val="002A08D6"/>
    <w:rPr>
      <w:rFonts w:cs="Times New Roman"/>
      <w:color w:val="800080"/>
      <w:u w:val="single"/>
    </w:rPr>
  </w:style>
  <w:style w:type="paragraph" w:customStyle="1" w:styleId="LOGO">
    <w:name w:val="LOGO"/>
    <w:basedOn w:val="Normal"/>
    <w:uiPriority w:val="99"/>
    <w:rsid w:val="002A08D6"/>
    <w:pPr>
      <w:jc w:val="center"/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link w:val="BalloonTextChar"/>
    <w:uiPriority w:val="99"/>
    <w:rsid w:val="004E4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E432A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rsid w:val="008F2D4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F2D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8F2D44"/>
    <w:rPr>
      <w:rFonts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2D4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locked/>
    <w:rsid w:val="008F2D44"/>
    <w:rPr>
      <w:rFonts w:cs="Times New Roman"/>
      <w:b/>
      <w:bCs/>
      <w:sz w:val="24"/>
      <w:szCs w:val="24"/>
      <w:lang w:val="en-GB" w:eastAsia="en-US"/>
    </w:rPr>
  </w:style>
  <w:style w:type="character" w:styleId="Emphasis">
    <w:name w:val="Emphasis"/>
    <w:uiPriority w:val="99"/>
    <w:qFormat/>
    <w:rsid w:val="000F009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E356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C47040"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locked/>
    <w:rsid w:val="00C47040"/>
    <w:rPr>
      <w:rFonts w:cs="Times New Roman"/>
      <w:lang w:val="en-GB" w:eastAsia="en-US"/>
    </w:rPr>
  </w:style>
  <w:style w:type="character" w:styleId="EndnoteReference">
    <w:name w:val="endnote reference"/>
    <w:uiPriority w:val="99"/>
    <w:rsid w:val="00C47040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896CEC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F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0F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50F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550F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550F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550F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550F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C550F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550F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C550F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cs="Times New Roman"/>
      <w:kern w:val="28"/>
      <w:sz w:val="22"/>
      <w:lang w:val="en-GB" w:eastAsia="en-US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sz w:val="22"/>
      <w:lang w:val="en-GB" w:eastAsia="en-US"/>
    </w:rPr>
  </w:style>
  <w:style w:type="character" w:customStyle="1" w:styleId="Heading3Char">
    <w:name w:val="Heading 3 Char"/>
    <w:link w:val="Heading3"/>
    <w:uiPriority w:val="99"/>
    <w:locked/>
    <w:rPr>
      <w:rFonts w:cs="Times New Roman"/>
      <w:sz w:val="22"/>
      <w:lang w:val="en-GB" w:eastAsia="en-US"/>
    </w:rPr>
  </w:style>
  <w:style w:type="character" w:customStyle="1" w:styleId="Heading4Char">
    <w:name w:val="Heading 4 Char"/>
    <w:link w:val="Heading4"/>
    <w:uiPriority w:val="99"/>
    <w:locked/>
    <w:rPr>
      <w:rFonts w:cs="Times New Roman"/>
      <w:sz w:val="22"/>
      <w:lang w:val="en-GB" w:eastAsia="en-US"/>
    </w:rPr>
  </w:style>
  <w:style w:type="character" w:customStyle="1" w:styleId="Heading5Char">
    <w:name w:val="Heading 5 Char"/>
    <w:link w:val="Heading5"/>
    <w:uiPriority w:val="99"/>
    <w:locked/>
    <w:rPr>
      <w:rFonts w:cs="Times New Roman"/>
      <w:sz w:val="22"/>
      <w:lang w:val="en-GB" w:eastAsia="en-US"/>
    </w:rPr>
  </w:style>
  <w:style w:type="character" w:customStyle="1" w:styleId="Heading6Char">
    <w:name w:val="Heading 6 Char"/>
    <w:link w:val="Heading6"/>
    <w:uiPriority w:val="99"/>
    <w:locked/>
    <w:rPr>
      <w:rFonts w:cs="Times New Roman"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locked/>
    <w:rPr>
      <w:rFonts w:cs="Times New Roman"/>
      <w:sz w:val="22"/>
      <w:lang w:val="en-GB" w:eastAsia="en-US"/>
    </w:rPr>
  </w:style>
  <w:style w:type="character" w:customStyle="1" w:styleId="Heading8Char">
    <w:name w:val="Heading 8 Char"/>
    <w:link w:val="Heading8"/>
    <w:uiPriority w:val="99"/>
    <w:locked/>
    <w:rPr>
      <w:rFonts w:cs="Times New Roman"/>
      <w:sz w:val="22"/>
      <w:lang w:val="en-GB" w:eastAsia="en-US"/>
    </w:rPr>
  </w:style>
  <w:style w:type="character" w:customStyle="1" w:styleId="Heading9Char">
    <w:name w:val="Heading 9 Char"/>
    <w:link w:val="Heading9"/>
    <w:uiPriority w:val="99"/>
    <w:locked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C550FD"/>
  </w:style>
  <w:style w:type="character" w:customStyle="1" w:styleId="FooterChar">
    <w:name w:val="Footer Char"/>
    <w:link w:val="Footer"/>
    <w:uiPriority w:val="99"/>
    <w:locked/>
    <w:rPr>
      <w:rFonts w:cs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C550FD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uiPriority w:val="99"/>
    <w:locked/>
    <w:rPr>
      <w:rFonts w:cs="Times New Roman"/>
      <w:sz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C550FD"/>
  </w:style>
  <w:style w:type="character" w:customStyle="1" w:styleId="HeaderChar">
    <w:name w:val="Header Char"/>
    <w:link w:val="Header"/>
    <w:uiPriority w:val="99"/>
    <w:locked/>
    <w:rPr>
      <w:rFonts w:cs="Times New Roman"/>
      <w:sz w:val="22"/>
      <w:lang w:val="en-GB" w:eastAsia="en-US"/>
    </w:rPr>
  </w:style>
  <w:style w:type="character" w:styleId="Hyperlink">
    <w:name w:val="Hyperlink"/>
    <w:rsid w:val="002A08D6"/>
    <w:rPr>
      <w:rFonts w:cs="Times New Roman"/>
      <w:color w:val="0000FF"/>
      <w:u w:val="single"/>
    </w:rPr>
  </w:style>
  <w:style w:type="character" w:styleId="FootnoteReference">
    <w:name w:val="footnote reference"/>
    <w:uiPriority w:val="99"/>
    <w:semiHidden/>
    <w:rsid w:val="00C550FD"/>
    <w:rPr>
      <w:rFonts w:cs="Times New Roman"/>
      <w:sz w:val="24"/>
      <w:vertAlign w:val="superscript"/>
    </w:rPr>
  </w:style>
  <w:style w:type="character" w:styleId="FollowedHyperlink">
    <w:name w:val="FollowedHyperlink"/>
    <w:uiPriority w:val="99"/>
    <w:rsid w:val="002A08D6"/>
    <w:rPr>
      <w:rFonts w:cs="Times New Roman"/>
      <w:color w:val="800080"/>
      <w:u w:val="single"/>
    </w:rPr>
  </w:style>
  <w:style w:type="paragraph" w:customStyle="1" w:styleId="LOGO">
    <w:name w:val="LOGO"/>
    <w:basedOn w:val="Normal"/>
    <w:uiPriority w:val="99"/>
    <w:rsid w:val="002A08D6"/>
    <w:pPr>
      <w:jc w:val="center"/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link w:val="BalloonTextChar"/>
    <w:uiPriority w:val="99"/>
    <w:rsid w:val="004E4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E432A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rsid w:val="008F2D4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F2D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8F2D44"/>
    <w:rPr>
      <w:rFonts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2D4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locked/>
    <w:rsid w:val="008F2D44"/>
    <w:rPr>
      <w:rFonts w:cs="Times New Roman"/>
      <w:b/>
      <w:bCs/>
      <w:sz w:val="24"/>
      <w:szCs w:val="24"/>
      <w:lang w:val="en-GB" w:eastAsia="en-US"/>
    </w:rPr>
  </w:style>
  <w:style w:type="character" w:styleId="Emphasis">
    <w:name w:val="Emphasis"/>
    <w:uiPriority w:val="99"/>
    <w:qFormat/>
    <w:rsid w:val="000F009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E356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C47040"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locked/>
    <w:rsid w:val="00C47040"/>
    <w:rPr>
      <w:rFonts w:cs="Times New Roman"/>
      <w:lang w:val="en-GB" w:eastAsia="en-US"/>
    </w:rPr>
  </w:style>
  <w:style w:type="character" w:styleId="EndnoteReference">
    <w:name w:val="endnote reference"/>
    <w:uiPriority w:val="99"/>
    <w:rsid w:val="00C47040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896CEC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C:2006:110:SOM:CS:HTML" TargetMode="External"/><Relationship Id="rId13" Type="http://schemas.openxmlformats.org/officeDocument/2006/relationships/hyperlink" Target="http://creativeconomy.britishcouncil.org/media/uploads/resources/mapping_the_creative_industries_a_toolkit_2-2.pdf" TargetMode="External"/><Relationship Id="rId18" Type="http://schemas.openxmlformats.org/officeDocument/2006/relationships/hyperlink" Target="http://eur-lex.europa.eu/LexUriServ/LexUriServ.do?uri=OJ:L:2001:167:SOM:EN:HTML" TargetMode="External"/><Relationship Id="rId26" Type="http://schemas.openxmlformats.org/officeDocument/2006/relationships/hyperlink" Target="http://eur-lex.europa.eu/LexUriServ/LexUriServ.do?uri=OJ:C:2013:218:SOM:CS:HTML" TargetMode="External"/><Relationship Id="rId3" Type="http://schemas.openxmlformats.org/officeDocument/2006/relationships/hyperlink" Target="http://eur-lex.europa.eu/LexUriServ/LexUriServ.do?uri=OJ:C:2004:108:SOM:FR:HTML" TargetMode="External"/><Relationship Id="rId21" Type="http://schemas.openxmlformats.org/officeDocument/2006/relationships/hyperlink" Target="http://www.eenc.info/reports/the-resilience-of-employment-in-the-culture-and-creative-sectors-ccss-during-the-crisis/" TargetMode="External"/><Relationship Id="rId7" Type="http://schemas.openxmlformats.org/officeDocument/2006/relationships/hyperlink" Target="http://eur-lex.europa.eu/LexUriServ/LexUriServ.do?uri=OJ:C:2013:198:SOM:CS:HTML" TargetMode="External"/><Relationship Id="rId12" Type="http://schemas.openxmlformats.org/officeDocument/2006/relationships/hyperlink" Target="http://eur-lex.europa.eu/LexUriServ/LexUriServ.do?uri=OJ:C:2015:230:SOM:CS:HTML" TargetMode="External"/><Relationship Id="rId17" Type="http://schemas.openxmlformats.org/officeDocument/2006/relationships/hyperlink" Target="http://eur-lex.europa.eu/LexUriServ/LexUriServ.do?uri=OJ:C:2012:181:SOM:CS:HTML" TargetMode="External"/><Relationship Id="rId25" Type="http://schemas.openxmlformats.org/officeDocument/2006/relationships/hyperlink" Target="http://eur-lex.europa.eu/LexUriServ/LexUriServ.do?uri=OJ:C:2013:198:SOM:CS:HTML" TargetMode="External"/><Relationship Id="rId2" Type="http://schemas.openxmlformats.org/officeDocument/2006/relationships/hyperlink" Target="http://eur-lex.europa.eu/LexUriServ/LexUriServ.do?uri=OJ:C:2006:110:SOM:CS:HTML" TargetMode="External"/><Relationship Id="rId16" Type="http://schemas.openxmlformats.org/officeDocument/2006/relationships/hyperlink" Target="http://www.eurofound.europa.eu/sites/default/files/ef_publication/field_ef_document/ef1384en14.pdf" TargetMode="External"/><Relationship Id="rId20" Type="http://schemas.openxmlformats.org/officeDocument/2006/relationships/hyperlink" Target="http://eur-lex.europa.eu/LexUriServ/LexUriServ.do?uri=OJ:L:2000:178:SOM:EN:HTML" TargetMode="External"/><Relationship Id="rId1" Type="http://schemas.openxmlformats.org/officeDocument/2006/relationships/hyperlink" Target="http://eur-lex.europa.eu/LexUriServ/LexUriServ.do?uri=OJ:C:2013:198:SOM:CS:HTML" TargetMode="External"/><Relationship Id="rId6" Type="http://schemas.openxmlformats.org/officeDocument/2006/relationships/hyperlink" Target="http://eur-lex.europa.eu/LexUriServ/LexUriServ.do?uri=OJ:C:2011:044:SOM:CS:HTML" TargetMode="External"/><Relationship Id="rId11" Type="http://schemas.openxmlformats.org/officeDocument/2006/relationships/hyperlink" Target="http://eur-lex.europa.eu/LexUriServ/LexUriServ.do?uri=OJ:C:2012:191:SOM:CS:HTML" TargetMode="External"/><Relationship Id="rId24" Type="http://schemas.openxmlformats.org/officeDocument/2006/relationships/hyperlink" Target="http://eur-lex.europa.eu/LexUriServ/LexUriServ.do?uri=OJ:C:2011:044:SOM:CS:HTML" TargetMode="External"/><Relationship Id="rId5" Type="http://schemas.openxmlformats.org/officeDocument/2006/relationships/hyperlink" Target="http://eur-lex.europa.eu/LexUriServ/LexUriServ.do?uri=OJ:C:2012:181:SOM:CS:HTML" TargetMode="External"/><Relationship Id="rId15" Type="http://schemas.openxmlformats.org/officeDocument/2006/relationships/hyperlink" Target="http://eur-lex.europa.eu/LexUriServ/LexUriServ.do?uri=OJ:C:2013:198:SOM:CS:HTML" TargetMode="External"/><Relationship Id="rId23" Type="http://schemas.openxmlformats.org/officeDocument/2006/relationships/hyperlink" Target="http://eur-lex.europa.eu/LexUriServ/LexUriServ.do?uri=OJ:L:2013:347:SOM:CS:HTML" TargetMode="External"/><Relationship Id="rId10" Type="http://schemas.openxmlformats.org/officeDocument/2006/relationships/hyperlink" Target="http://eur-lex.europa.eu/LexUriServ/LexUriServ.do?uri=OJ:C:2014:451:SOM:CS:HTML" TargetMode="External"/><Relationship Id="rId19" Type="http://schemas.openxmlformats.org/officeDocument/2006/relationships/hyperlink" Target="http://eur-lex.europa.eu/LexUriServ/LexUriServ.do?uri=OJ:C:2015:230:SOM:RO:HTML" TargetMode="External"/><Relationship Id="rId4" Type="http://schemas.openxmlformats.org/officeDocument/2006/relationships/hyperlink" Target="http://eur-lex.europa.eu/LexUriServ/LexUriServ.do?uri=OJ:C:2011:051:SOM:CS:HTML" TargetMode="External"/><Relationship Id="rId9" Type="http://schemas.openxmlformats.org/officeDocument/2006/relationships/hyperlink" Target="http://eur-lex.europa.eu/LexUriServ/LexUriServ.do?uri=OJ:C:2011:044:SOM:CS:HTML" TargetMode="External"/><Relationship Id="rId14" Type="http://schemas.openxmlformats.org/officeDocument/2006/relationships/hyperlink" Target="http://eur-lex.europa.eu/LexUriServ/LexUriServ.do?uri=OJ:C:2011:051:SOM:CS:HTML" TargetMode="External"/><Relationship Id="rId22" Type="http://schemas.openxmlformats.org/officeDocument/2006/relationships/hyperlink" Target="http://www.ilo.org/wcmsp5/groups/public/---ed_dialogue/---sector/documents/publication/wcms_24070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SNS6YXTC77FS-4-9684</_dlc_DocId>
    <_dlc_DocIdUrl xmlns="9f264e46-9252-4f01-a3b2-4cb67eb6fc3c">
      <Url>http://dm/EESC/2015/_layouts/DocIdRedir.aspx?ID=SNS6YXTC77FS-4-9684</Url>
      <Description>SNS6YXTC77FS-4-9684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</TermName>
          <TermId xmlns="http://schemas.microsoft.com/office/infopath/2007/PartnerControls">a4cc1d15-fb08-4679-ad46-e4e0cba5fe92</TermId>
        </TermInfo>
      </Terms>
    </DocumentType_0>
    <MeetingNumber xmlns="09a9357a-0628-4319-8d75-bc025e757148" xsi:nil="true"/>
    <Procedure xmlns="9f264e46-9252-4f01-a3b2-4cb67eb6fc3c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CCMI</TermName>
          <TermId xmlns="http://schemas.microsoft.com/office/infopath/2007/PartnerControls">3451ec22-e6ff-42b3-8610-379fec773b3a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2015-09-24T12:00:00+00:00</ProductionDate>
    <DocumentNumber xmlns="09a9357a-0628-4319-8d75-bc025e757148">1499</DocumentNumber>
    <FicheYear xmlns="9f264e46-9252-4f01-a3b2-4cb67eb6fc3c">2015</FicheYear>
    <DocumentVersion xmlns="9f264e46-9252-4f01-a3b2-4cb67eb6fc3c">1</DocumentVersion>
    <DossierNumber xmlns="9f264e46-9252-4f01-a3b2-4cb67eb6fc3c">137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TaxCatchAll xmlns="9f264e46-9252-4f01-a3b2-4cb67eb6fc3c">
      <Value>120</Value>
      <Value>43</Value>
      <Value>41</Value>
      <Value>40</Value>
      <Value>39</Value>
      <Value>38</Value>
      <Value>37</Value>
      <Value>36</Value>
      <Value>128</Value>
      <Value>33</Value>
      <Value>172</Value>
      <Value>24</Value>
      <Value>25</Value>
      <Value>22</Value>
      <Value>20</Value>
      <Value>21</Value>
      <Value>67</Value>
      <Value>18</Value>
      <Value>17</Value>
      <Value>16</Value>
      <Value>14</Value>
      <Value>13</Value>
      <Value>11</Value>
      <Value>10</Value>
      <Value>9</Value>
      <Value>5</Value>
      <Value>4</Value>
      <Value>2</Value>
      <Value>1</Value>
    </TaxCatchAll>
    <MeetingDate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>BUTAUD-STUBBS &amp; KONSTANTINOU</Rapporteur>
    <DocumentYear xmlns="9f264e46-9252-4f01-a3b2-4cb67eb6fc3c">2015</DocumentYear>
    <FicheNumber xmlns="9f264e46-9252-4f01-a3b2-4cb67eb6fc3c">9226</FicheNumber>
    <AdoptionDate xmlns="9f264e46-9252-4f01-a3b2-4cb67eb6fc3c">2015-09-16T12:00:00+00:00</AdoptionDate>
    <DocumentPart xmlns="9f264e46-9252-4f01-a3b2-4cb67eb6fc3c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CCMI/137</TermName>
          <TermId xmlns="http://schemas.microsoft.com/office/infopath/2007/PartnerControls">a8969ff3-c0cc-4d41-823b-8e22a0a1f67a</TermId>
        </TermInfo>
      </Terms>
    </MeetingName_0>
    <RequestingService xmlns="9f264e46-9252-4f01-a3b2-4cb67eb6fc3c">Commission consultative des mutations industrielles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BCB104C1DE3D145B59393E2D3A6BA19" ma:contentTypeVersion="5" ma:contentTypeDescription="Defines the documents for Document Manager V2" ma:contentTypeScope="" ma:versionID="af7f81da47d608053362390ec14aa288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9a9357a-0628-4319-8d75-bc025e757148" targetNamespace="http://schemas.microsoft.com/office/2006/metadata/properties" ma:root="true" ma:fieldsID="fd41f64a051dcb68da3acac559cb5a36" ns2:_="" ns3:_="" ns4:_="">
    <xsd:import namespace="9f264e46-9252-4f01-a3b2-4cb67eb6fc3c"/>
    <xsd:import namespace="http://schemas.microsoft.com/sharepoint/v3/fields"/>
    <xsd:import namespace="09a9357a-0628-4319-8d75-bc025e7571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357a-0628-4319-8d75-bc025e75714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DEE1-254A-49F1-B7B8-A969B9B97193}"/>
</file>

<file path=customXml/itemProps2.xml><?xml version="1.0" encoding="utf-8"?>
<ds:datastoreItem xmlns:ds="http://schemas.openxmlformats.org/officeDocument/2006/customXml" ds:itemID="{3D626B48-5A66-48D9-9A53-CDD6D03760BE}"/>
</file>

<file path=customXml/itemProps3.xml><?xml version="1.0" encoding="utf-8"?>
<ds:datastoreItem xmlns:ds="http://schemas.openxmlformats.org/officeDocument/2006/customXml" ds:itemID="{E9443007-04C6-4864-ABBE-1AD8E5A291DB}"/>
</file>

<file path=customXml/itemProps4.xml><?xml version="1.0" encoding="utf-8"?>
<ds:datastoreItem xmlns:ds="http://schemas.openxmlformats.org/officeDocument/2006/customXml" ds:itemID="{421AFC1E-E738-4968-80A4-3A17FF635FD5}"/>
</file>

<file path=customXml/itemProps5.xml><?xml version="1.0" encoding="utf-8"?>
<ds:datastoreItem xmlns:ds="http://schemas.openxmlformats.org/officeDocument/2006/customXml" ds:itemID="{3AA68006-D315-43F3-A138-EAF454C97E61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9</TotalTime>
  <Pages>3</Pages>
  <Words>2724</Words>
  <Characters>16156</Characters>
  <Application>Microsoft Office Word</Application>
  <DocSecurity>0</DocSecurity>
  <Lines>378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Kulturní a tvůrčí odvětví – evropská výhoda, kterou je třeba využít v celosvětové hospodářské soutěži (stanovisko z vlastní iniciativy)</vt:lpstr>
      <vt:lpstr>Les industries créatives et culturelles - un atout européen dans la concurrence mondiale (avis d'initiative)</vt:lpstr>
    </vt:vector>
  </TitlesOfParts>
  <Company>CESE-CdR</Company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a tvůrčí odvětví – evropská výhoda, kterou je třeba využít v celosvětové hospodářské soutěži (stanovisko z vlastní iniciativy)</dc:title>
  <dc:subject>Stanovisko Výboru přijaté na plenárním zasedání</dc:subject>
  <dc:creator/>
  <cp:keywords>EESC-2015-01499-00-01-AC-TRA-CS</cp:keywords>
  <dc:description>Rapporteur: BUTAUD-STUBBS &amp; KONSTANTINOU_x000d_
Original language: FR_x000d_
Date of document: 24/09/2015_x000d_
Date of meeting: _x000d_
External documents: -_x000d_
Administrator responsible: Munoz Cabezon Amelia, telephone: + 2 546 8373_x000d_
_x000d_
Abstract:</dc:description>
  <cp:lastModifiedBy>Daniela Drnovska</cp:lastModifiedBy>
  <cp:revision>7</cp:revision>
  <cp:lastPrinted>2015-06-03T13:20:00Z</cp:lastPrinted>
  <dcterms:created xsi:type="dcterms:W3CDTF">2015-09-24T12:37:00Z</dcterms:created>
  <dcterms:modified xsi:type="dcterms:W3CDTF">2015-09-24T12:48:00Z</dcterms:modified>
  <cp:category>CCMI/137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04/06/2015, 01/06/2015, 01/06/2015, 20/04/2015, 09/04/2015, 09/04/2015</vt:lpwstr>
  </property>
  <property fmtid="{D5CDD505-2E9C-101B-9397-08002B2CF9AE}" pid="4" name="Pref_Time">
    <vt:lpwstr>09/15/06, 15:44:47, 12:40:37, 16:33:20, 16:50:16, 13:55:24</vt:lpwstr>
  </property>
  <property fmtid="{D5CDD505-2E9C-101B-9397-08002B2CF9AE}" pid="5" name="Pref_User">
    <vt:lpwstr>dtai, dtai, amett, mkop, tvoc, mkop</vt:lpwstr>
  </property>
  <property fmtid="{D5CDD505-2E9C-101B-9397-08002B2CF9AE}" pid="6" name="Pref_FileName">
    <vt:lpwstr>EESC-2015-01499-00-01-APA-ORI.docx, EESC-2015-01499-00-00-APA-ORI.docx, EESC-2015-01499-00-00-APA-TRA-FR-CRR.docx, EESC-2015-01499-00-02-DT-ORI.docx, EESC-2015-01499-00-00-DT-ORI.docx, EESC-2015-01499-00-00-DT-TRA-FR-CRR.docx</vt:lpwstr>
  </property>
  <property fmtid="{D5CDD505-2E9C-101B-9397-08002B2CF9AE}" pid="7" name="StyleCheckSum">
    <vt:lpwstr>45307_C21613_P244_L67</vt:lpwstr>
  </property>
  <property fmtid="{D5CDD505-2E9C-101B-9397-08002B2CF9AE}" pid="8" name="ContentTypeId">
    <vt:lpwstr>0x010100EA97B91038054C99906057A708A1480A009BCB104C1DE3D145B59393E2D3A6BA19</vt:lpwstr>
  </property>
  <property fmtid="{D5CDD505-2E9C-101B-9397-08002B2CF9AE}" pid="9" name="_dlc_DocIdItemGuid">
    <vt:lpwstr>ed5fd244-4ea6-4039-ad89-55162af55f84</vt:lpwstr>
  </property>
  <property fmtid="{D5CDD505-2E9C-101B-9397-08002B2CF9AE}" pid="10" name="AvailableTranslations">
    <vt:lpwstr>37;#BG|1a1b3951-7821-4e6a-85f5-5673fc08bd2c;#40;#MT|7df99101-6854-4a26-b53a-b88c0da02c26;#43;#SK|46d9fce0-ef79-4f71-b89b-cd6aa82426b8;#13;#SL|98a412ae-eb01-49e9-ae3d-585a81724cfc;#41;#NL|55c6556c-b4f4-441d-9acf-c498d4f838bd;#11;#EL|6d4f4d51-af9b-4650-94b4-4276bee85c91;#38;#IT|0774613c-01ed-4e5d-a25d-11d2388de825;#39;#CS|72f9705b-0217-4fd3-bea2-cbc7ed80e26e;#20;#DE|f6b31e5a-26fa-4935-b661-318e46daf27e;#22;#LV|46f7e311-5d9f-4663-b433-18aeccb7ace7;#24;#PT|50ccc04a-eadd-42ae-a0cb-acaf45f812ba;#16;#PL|1e03da61-4678-4e07-b136-b5024ca9197b;#18;#SV|c2ed69e7-a339-43d7-8f22-d93680a92aa0;#9;#EN|f2175f21-25d7-44a3-96da-d6a61b075e1b;#25;#RO|feb747a2-64cd-4299-af12-4833ddc30497;#4;#FR|d2afafd3-4c81-4f60-8f52-ee33f2f54ff3;#14;#DA|5d49c027-8956-412b-aa16-e85a0f96ad0e;#10;#LT|a7ff5ce7-6123-4f68-865a-a57c31810414;#33;#HU|6b229040-c589-4408-b4c1-4285663d20a8;#17;#ES|e7a6b05b-ae16-40c8-add9-68b64b03aeba;#21;#HR|2f555653-ed1a-4fe6-8362-9082d95989e5;#36;#FI|87606a43-d45f-42d6-b8c9-e1a3457db5b7</vt:lpwstr>
  </property>
  <property fmtid="{D5CDD505-2E9C-101B-9397-08002B2CF9AE}" pid="11" name="DossierName">
    <vt:lpwstr>67;#CCMI|3451ec22-e6ff-42b3-8610-379fec773b3a</vt:lpwstr>
  </property>
  <property fmtid="{D5CDD505-2E9C-101B-9397-08002B2CF9AE}" pid="12" name="DocumentStatus">
    <vt:lpwstr>2;#TRA|150d2a88-1431-44e6-a8ca-0bb753ab8672</vt:lpwstr>
  </property>
  <property fmtid="{D5CDD505-2E9C-101B-9397-08002B2CF9AE}" pid="13" name="Confidentiality">
    <vt:lpwstr>5;#Unrestricted|826e22d7-d029-4ec0-a450-0c28ff673572</vt:lpwstr>
  </property>
  <property fmtid="{D5CDD505-2E9C-101B-9397-08002B2CF9AE}" pid="14" name="OriginalLanguage">
    <vt:lpwstr>4;#FR|d2afafd3-4c81-4f60-8f52-ee33f2f54ff3</vt:lpwstr>
  </property>
  <property fmtid="{D5CDD505-2E9C-101B-9397-08002B2CF9AE}" pid="15" name="MeetingName">
    <vt:lpwstr>172;#CCMI/137|a8969ff3-c0cc-4d41-823b-8e22a0a1f67a</vt:lpwstr>
  </property>
  <property fmtid="{D5CDD505-2E9C-101B-9397-08002B2CF9AE}" pid="16" name="VersionStatus">
    <vt:lpwstr>120;#Final|ea5e6674-7b27-4bac-b091-73adbb394efe</vt:lpwstr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128;#AC|a4cc1d15-fb08-4679-ad46-e4e0cba5fe92</vt:lpwstr>
  </property>
  <property fmtid="{D5CDD505-2E9C-101B-9397-08002B2CF9AE}" pid="19" name="DocumentLanguage">
    <vt:lpwstr>39;#CS|72f9705b-0217-4fd3-bea2-cbc7ed80e26e</vt:lpwstr>
  </property>
  <property fmtid="{D5CDD505-2E9C-101B-9397-08002B2CF9AE}" pid="20" name="DocumentType_0">
    <vt:lpwstr>DT|25c86c03-f029-4a57-bd6c-25106fad060c</vt:lpwstr>
  </property>
  <property fmtid="{D5CDD505-2E9C-101B-9397-08002B2CF9AE}" pid="21" name="DossierName_0">
    <vt:lpwstr>CCMI|3451ec22-e6ff-42b3-8610-379fec773b3a</vt:lpwstr>
  </property>
  <property fmtid="{D5CDD505-2E9C-101B-9397-08002B2CF9AE}" pid="22" name="DocumentSource_0">
    <vt:lpwstr>EESC|422833ec-8d7e-4e65-8e4e-8bed07ffb729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>CCMI/137|a8969ff3-c0cc-4d41-823b-8e22a0a1f67a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FR|d2afafd3-4c81-4f60-8f52-ee33f2f54ff3</vt:lpwstr>
  </property>
  <property fmtid="{D5CDD505-2E9C-101B-9397-08002B2CF9AE}" pid="27" name="DocumentLanguage_0">
    <vt:lpwstr>FR|d2afafd3-4c81-4f60-8f52-ee33f2f54ff3</vt:lpwstr>
  </property>
  <property fmtid="{D5CDD505-2E9C-101B-9397-08002B2CF9AE}" pid="28" name="TaxCatchAll">
    <vt:lpwstr>67;#CCMI|3451ec22-e6ff-42b3-8610-379fec773b3a;#38;#IT|0774613c-01ed-4e5d-a25d-11d2388de825;#172;#CCMI/137|a8969ff3-c0cc-4d41-823b-8e22a0a1f67a;#120;#Final|ea5e6674-7b27-4bac-b091-73adbb394efe;#32;#DT|25c86c03-f029-4a57-bd6c-25106fad060c;#5;#Unrestricted|826e22d7-d029-4ec0-a450-0c28ff673572;#4;#FR|d2afafd3-4c81-4f60-8f52-ee33f2f54ff3;#2;#TRA|150d2a88-1431-44e6-a8ca-0bb753ab8672;#1;#EESC|422833ec-8d7e-4e65-8e4e-8bed07ffb729</vt:lpwstr>
  </property>
  <property fmtid="{D5CDD505-2E9C-101B-9397-08002B2CF9AE}" pid="29" name="AvailableTranslations_0">
    <vt:lpwstr>IT|0774613c-01ed-4e5d-a25d-11d2388de825;FR|d2afafd3-4c81-4f60-8f52-ee33f2f54ff3</vt:lpwstr>
  </property>
  <property fmtid="{D5CDD505-2E9C-101B-9397-08002B2CF9AE}" pid="30" name="VersionStatus_0">
    <vt:lpwstr>Final|ea5e6674-7b27-4bac-b091-73adbb394efe</vt:lpwstr>
  </property>
  <property fmtid="{D5CDD505-2E9C-101B-9397-08002B2CF9AE}" pid="31" name="_dlc_DocId">
    <vt:lpwstr>SNS6YXTC77FS-4-5003</vt:lpwstr>
  </property>
  <property fmtid="{D5CDD505-2E9C-101B-9397-08002B2CF9AE}" pid="32" name="_dlc_DocIdUrl">
    <vt:lpwstr>http://dm/EESC/2015/_layouts/DocIdRedir.aspx?ID=SNS6YXTC77FS-4-5003, SNS6YXTC77FS-4-5003</vt:lpwstr>
  </property>
  <property fmtid="{D5CDD505-2E9C-101B-9397-08002B2CF9AE}" pid="33" name="MeetingNumber">
    <vt:lpwstr/>
  </property>
  <property fmtid="{D5CDD505-2E9C-101B-9397-08002B2CF9AE}" pid="34" name="Procedure">
    <vt:lpwstr/>
  </property>
  <property fmtid="{D5CDD505-2E9C-101B-9397-08002B2CF9AE}" pid="35" name="ProductionDate">
    <vt:lpwstr>2015-04-20T14:00:00Z</vt:lpwstr>
  </property>
  <property fmtid="{D5CDD505-2E9C-101B-9397-08002B2CF9AE}" pid="36" name="DocumentNumber">
    <vt:lpwstr>1499</vt:lpwstr>
  </property>
  <property fmtid="{D5CDD505-2E9C-101B-9397-08002B2CF9AE}" pid="37" name="FicheYear">
    <vt:lpwstr>2015</vt:lpwstr>
  </property>
  <property fmtid="{D5CDD505-2E9C-101B-9397-08002B2CF9AE}" pid="38" name="DocumentVersion">
    <vt:lpwstr>2</vt:lpwstr>
  </property>
  <property fmtid="{D5CDD505-2E9C-101B-9397-08002B2CF9AE}" pid="39" name="DossierNumber">
    <vt:lpwstr>137</vt:lpwstr>
  </property>
  <property fmtid="{D5CDD505-2E9C-101B-9397-08002B2CF9AE}" pid="40" name="MeetingDate">
    <vt:lpwstr>2015-04-24T14:00:00Z</vt:lpwstr>
  </property>
  <property fmtid="{D5CDD505-2E9C-101B-9397-08002B2CF9AE}" pid="41" name="Rapporteur">
    <vt:lpwstr>BUTAUD-STUBBS &amp; KONSTANTINOU</vt:lpwstr>
  </property>
  <property fmtid="{D5CDD505-2E9C-101B-9397-08002B2CF9AE}" pid="42" name="DocumentYear">
    <vt:lpwstr>2015</vt:lpwstr>
  </property>
  <property fmtid="{D5CDD505-2E9C-101B-9397-08002B2CF9AE}" pid="43" name="FicheNumber">
    <vt:lpwstr>4065</vt:lpwstr>
  </property>
  <property fmtid="{D5CDD505-2E9C-101B-9397-08002B2CF9AE}" pid="44" name="AdoptionDate">
    <vt:lpwstr/>
  </property>
  <property fmtid="{D5CDD505-2E9C-101B-9397-08002B2CF9AE}" pid="45" name="DocumentPart">
    <vt:lpwstr>0</vt:lpwstr>
  </property>
  <property fmtid="{D5CDD505-2E9C-101B-9397-08002B2CF9AE}" pid="46" name="RequestingService">
    <vt:lpwstr>Commission consultative des mutations industrielles</vt:lpwstr>
  </property>
</Properties>
</file>