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7E" w:rsidRPr="000635D1" w:rsidRDefault="00313A29" w:rsidP="00566DF4">
      <w:pPr>
        <w:jc w:val="center"/>
        <w:textAlignment w:val="auto"/>
      </w:pPr>
      <w:r w:rsidRPr="000635D1">
        <w:rPr>
          <w:lang w:eastAsia="en-GB" w:bidi="ar-SA"/>
        </w:rPr>
        <w:drawing>
          <wp:inline distT="0" distB="0" distL="0" distR="0" wp14:anchorId="1790F2E8" wp14:editId="2EC3770A">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r w:rsidRPr="000635D1">
        <w:rPr>
          <w:lang w:eastAsia="en-GB" w:bidi="ar-SA"/>
        </w:rPr>
        <mc:AlternateContent>
          <mc:Choice Requires="wps">
            <w:drawing>
              <wp:anchor distT="0" distB="0" distL="114300" distR="114300" simplePos="0" relativeHeight="251657216" behindDoc="1" locked="0" layoutInCell="0" allowOverlap="1" wp14:anchorId="1BBA7C6C" wp14:editId="5C440124">
                <wp:simplePos x="0" y="0"/>
                <wp:positionH relativeFrom="page">
                  <wp:posOffset>6767830</wp:posOffset>
                </wp:positionH>
                <wp:positionV relativeFrom="page">
                  <wp:posOffset>10079990</wp:posOffset>
                </wp:positionV>
                <wp:extent cx="647700" cy="396240"/>
                <wp:effectExtent l="0" t="2540" r="4445" b="12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92B" w:rsidRPr="008F6909" w:rsidRDefault="005F07D1" w:rsidP="00397B4D">
                            <w:pPr>
                              <w:jc w:val="center"/>
                              <w:rPr>
                                <w:rFonts w:ascii="Arial" w:hAnsi="Arial" w:cs="Arial"/>
                                <w:b/>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32.9pt;margin-top:793.7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AGKfMHtQIA&#10;ALgFAAAOAAAAAAAAAAAAAAAAAC4CAABkcnMvZTJvRG9jLnhtbFBLAQItABQABgAIAAAAIQCBA6l8&#10;4QAAAA8BAAAPAAAAAAAAAAAAAAAAAA8FAABkcnMvZG93bnJldi54bWxQSwUGAAAAAAQABADzAAAA&#10;HQYAAAAA&#10;" o:allowincell="f" filled="f" stroked="f">
                <v:textbox>
                  <w:txbxContent>
                    <w:p w:rsidR="00FB392B" w:rsidRPr="008F6909" w:rsidRDefault="005F07D1" w:rsidP="00397B4D">
                      <w:pPr>
                        <w:jc w:val="center"/>
                        <w:rPr>
                          <w:rFonts w:ascii="Arial" w:hAnsi="Arial" w:cs="Arial"/>
                          <w:b/>
                          <w:sz w:val="48"/>
                        </w:rPr>
                      </w:pPr>
                      <w:r>
                        <w:rPr>
                          <w:rFonts w:ascii="Arial" w:hAnsi="Arial"/>
                          <w:b/>
                          <w:sz w:val="48"/>
                        </w:rPr>
                        <w:t>CS</w:t>
                      </w:r>
                    </w:p>
                  </w:txbxContent>
                </v:textbox>
                <w10:wrap anchorx="page" anchory="page"/>
              </v:shape>
            </w:pict>
          </mc:Fallback>
        </mc:AlternateContent>
      </w:r>
      <w:r w:rsidRPr="000635D1">
        <w:rPr>
          <w:lang w:eastAsia="en-GB" w:bidi="ar-SA"/>
        </w:rPr>
        <mc:AlternateContent>
          <mc:Choice Requires="wps">
            <w:drawing>
              <wp:anchor distT="0" distB="0" distL="114300" distR="114300" simplePos="0" relativeHeight="251658240" behindDoc="1" locked="0" layoutInCell="0" allowOverlap="1" wp14:anchorId="37ECADFA" wp14:editId="0DDB18E1">
                <wp:simplePos x="0" y="0"/>
                <wp:positionH relativeFrom="page">
                  <wp:posOffset>816610</wp:posOffset>
                </wp:positionH>
                <wp:positionV relativeFrom="page">
                  <wp:posOffset>9897745</wp:posOffset>
                </wp:positionV>
                <wp:extent cx="6174000" cy="810000"/>
                <wp:effectExtent l="0" t="0" r="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000" cy="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92B" w:rsidRPr="008F6909" w:rsidRDefault="00FB392B" w:rsidP="00397B4D">
                            <w:pPr>
                              <w:pBdr>
                                <w:top w:val="single" w:sz="4" w:space="1" w:color="auto"/>
                              </w:pBdr>
                              <w:jc w:val="center"/>
                              <w:rPr>
                                <w:b/>
                                <w:sz w:val="16"/>
                              </w:rPr>
                            </w:pPr>
                            <w:r>
                              <w:rPr>
                                <w:b/>
                                <w:sz w:val="16"/>
                              </w:rPr>
                              <w:t>Rue Belliard/Belliardstraat 99 — 1040 Bruxelles/Brussel — BELGIQUE/BELGIË</w:t>
                            </w:r>
                          </w:p>
                          <w:p w:rsidR="00FB392B" w:rsidRPr="008F6909" w:rsidRDefault="00FB392B" w:rsidP="00397B4D">
                            <w:pPr>
                              <w:pBdr>
                                <w:top w:val="single" w:sz="4" w:space="1" w:color="auto"/>
                              </w:pBdr>
                              <w:jc w:val="center"/>
                              <w:rPr>
                                <w:b/>
                                <w:sz w:val="16"/>
                              </w:rPr>
                            </w:pPr>
                            <w:r>
                              <w:rPr>
                                <w:b/>
                                <w:sz w:val="16"/>
                              </w:rPr>
                              <w:t xml:space="preserve">Tel. +32 25469011 — Fax +32 25134893 — Internet: </w:t>
                            </w:r>
                            <w:hyperlink r:id="rId15">
                              <w:r>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4.3pt;margin-top:779.35pt;width:486.15pt;height:6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" o:allowincell="f" filled="f" stroked="f">
                <v:textbox>
                  <w:txbxContent>
                    <w:p w:rsidR="00FB392B" w:rsidRPr="008F6909" w:rsidRDefault="00FB392B" w:rsidP="00397B4D">
                      <w:pPr>
                        <w:pBdr>
                          <w:top w:val="single" w:sz="4" w:space="1" w:color="auto"/>
                        </w:pBdr>
                        <w:jc w:val="center"/>
                        <w:rPr>
                          <w:b/>
                          <w:sz w:val="16"/>
                        </w:rPr>
                      </w:pPr>
                      <w:r>
                        <w:rPr>
                          <w:b/>
                          <w:sz w:val="16"/>
                        </w:rPr>
                        <w:t>Rue Belliard/Belliardstraat 99 — 1040 Bruxelles/Brussel — BELGIQUE/BELGIË</w:t>
                      </w:r>
                    </w:p>
                    <w:p w:rsidR="00FB392B" w:rsidRPr="008F6909" w:rsidRDefault="00FB392B" w:rsidP="00397B4D">
                      <w:pPr>
                        <w:pBdr>
                          <w:top w:val="single" w:sz="4" w:space="1" w:color="auto"/>
                        </w:pBdr>
                        <w:jc w:val="center"/>
                        <w:rPr>
                          <w:b/>
                          <w:sz w:val="16"/>
                        </w:rPr>
                      </w:pPr>
                      <w:r>
                        <w:rPr>
                          <w:b/>
                          <w:sz w:val="16"/>
                        </w:rPr>
                        <w:t xml:space="preserve">Tel. +32 25469011 — Fax +32 25134893 — Internet: </w:t>
                      </w:r>
                      <w:hyperlink r:id="rId16">
                        <w:r>
                          <w:rPr>
                            <w:rStyle w:val="Hyperlink"/>
                            <w:b/>
                            <w:sz w:val="16"/>
                          </w:rPr>
                          <w:t>http://www.eesc.europa.eu</w:t>
                        </w:r>
                      </w:hyperlink>
                    </w:p>
                  </w:txbxContent>
                </v:textbox>
                <w10:wrap anchorx="page" anchory="page"/>
              </v:shape>
            </w:pict>
          </mc:Fallback>
        </mc:AlternateContent>
      </w:r>
    </w:p>
    <w:p w:rsidR="003C5F7E" w:rsidRPr="000635D1" w:rsidRDefault="003C5F7E" w:rsidP="00566DF4">
      <w:pPr>
        <w:jc w:val="center"/>
        <w:rPr>
          <w:b/>
          <w:i/>
        </w:rPr>
      </w:pPr>
      <w:r w:rsidRPr="000635D1">
        <w:rPr>
          <w:rFonts w:ascii="Arial" w:hAnsi="Arial"/>
          <w:b/>
          <w:i/>
          <w:sz w:val="20"/>
        </w:rPr>
        <w:t>Evropský hospodářský</w:t>
      </w:r>
      <w:r w:rsidR="00FB392B" w:rsidRPr="000635D1">
        <w:rPr>
          <w:rFonts w:ascii="Arial" w:hAnsi="Arial"/>
          <w:b/>
          <w:i/>
          <w:sz w:val="20"/>
        </w:rPr>
        <w:t xml:space="preserve"> a </w:t>
      </w:r>
      <w:r w:rsidRPr="000635D1">
        <w:rPr>
          <w:rFonts w:ascii="Arial" w:hAnsi="Arial"/>
          <w:b/>
          <w:i/>
          <w:sz w:val="20"/>
        </w:rPr>
        <w:t>sociální výbor</w:t>
      </w:r>
    </w:p>
    <w:p w:rsidR="003C5F7E" w:rsidRPr="000635D1" w:rsidRDefault="003C5F7E" w:rsidP="00566DF4"/>
    <w:p w:rsidR="003C5F7E" w:rsidRPr="000635D1" w:rsidRDefault="003C5F7E" w:rsidP="00566DF4"/>
    <w:tbl>
      <w:tblPr>
        <w:tblW w:w="0" w:type="auto"/>
        <w:jc w:val="right"/>
        <w:tblLayout w:type="fixed"/>
        <w:tblLook w:val="0000" w:firstRow="0" w:lastRow="0" w:firstColumn="0" w:lastColumn="0" w:noHBand="0" w:noVBand="0"/>
      </w:tblPr>
      <w:tblGrid>
        <w:gridCol w:w="3635"/>
      </w:tblGrid>
      <w:tr w:rsidR="003C5F7E" w:rsidRPr="000635D1">
        <w:trPr>
          <w:jc w:val="right"/>
        </w:trPr>
        <w:tc>
          <w:tcPr>
            <w:tcW w:w="3635" w:type="dxa"/>
          </w:tcPr>
          <w:p w:rsidR="000669CB" w:rsidRPr="000635D1" w:rsidRDefault="000669CB" w:rsidP="00566DF4">
            <w:pPr>
              <w:jc w:val="center"/>
              <w:rPr>
                <w:b/>
                <w:sz w:val="28"/>
              </w:rPr>
            </w:pPr>
            <w:r w:rsidRPr="000635D1">
              <w:rPr>
                <w:b/>
                <w:sz w:val="28"/>
              </w:rPr>
              <w:t>TEN/560</w:t>
            </w:r>
          </w:p>
          <w:p w:rsidR="00294F37" w:rsidRPr="000635D1" w:rsidRDefault="00294F37" w:rsidP="00566DF4">
            <w:pPr>
              <w:jc w:val="center"/>
              <w:rPr>
                <w:b/>
                <w:sz w:val="28"/>
              </w:rPr>
            </w:pPr>
            <w:r w:rsidRPr="000635D1">
              <w:rPr>
                <w:b/>
                <w:sz w:val="28"/>
              </w:rPr>
              <w:t>Sociální inovace, navazování kontaktů</w:t>
            </w:r>
            <w:r w:rsidR="00FB392B" w:rsidRPr="000635D1">
              <w:rPr>
                <w:b/>
                <w:sz w:val="28"/>
              </w:rPr>
              <w:t xml:space="preserve"> a </w:t>
            </w:r>
            <w:r w:rsidRPr="000635D1">
              <w:rPr>
                <w:b/>
                <w:sz w:val="28"/>
              </w:rPr>
              <w:t>digitální komunikace</w:t>
            </w:r>
          </w:p>
        </w:tc>
      </w:tr>
    </w:tbl>
    <w:p w:rsidR="003C5F7E" w:rsidRPr="000635D1" w:rsidRDefault="003C5F7E" w:rsidP="00566DF4"/>
    <w:p w:rsidR="003C5F7E" w:rsidRPr="000635D1" w:rsidRDefault="003C5F7E" w:rsidP="00566DF4"/>
    <w:p w:rsidR="003C5F7E" w:rsidRPr="000635D1" w:rsidRDefault="003C5F7E" w:rsidP="00566DF4">
      <w:pPr>
        <w:jc w:val="right"/>
      </w:pPr>
      <w:r w:rsidRPr="000635D1">
        <w:t xml:space="preserve">V Bruselu dne </w:t>
      </w:r>
      <w:r w:rsidR="00566DF4" w:rsidRPr="000635D1">
        <w:t>1</w:t>
      </w:r>
      <w:r w:rsidR="00E86DED" w:rsidRPr="000635D1">
        <w:t>6</w:t>
      </w:r>
      <w:r w:rsidR="00566DF4" w:rsidRPr="000635D1">
        <w:t xml:space="preserve">. </w:t>
      </w:r>
      <w:r w:rsidR="00E86DED" w:rsidRPr="000635D1">
        <w:t xml:space="preserve">září </w:t>
      </w:r>
      <w:r w:rsidRPr="000635D1">
        <w:t>2015</w:t>
      </w:r>
    </w:p>
    <w:p w:rsidR="003C5F7E" w:rsidRPr="000635D1" w:rsidRDefault="003C5F7E" w:rsidP="00566DF4"/>
    <w:p w:rsidR="003B7ACC" w:rsidRPr="000635D1" w:rsidRDefault="003B7ACC" w:rsidP="00566DF4"/>
    <w:p w:rsidR="00314C27" w:rsidRPr="000635D1" w:rsidRDefault="00314C27" w:rsidP="00566DF4"/>
    <w:p w:rsidR="003B7ACC" w:rsidRPr="000635D1" w:rsidRDefault="003B7ACC" w:rsidP="00566DF4"/>
    <w:p w:rsidR="005F07D1" w:rsidRPr="000635D1" w:rsidRDefault="005F07D1" w:rsidP="00566DF4"/>
    <w:tbl>
      <w:tblPr>
        <w:tblW w:w="0" w:type="auto"/>
        <w:tblLayout w:type="fixed"/>
        <w:tblLook w:val="0000" w:firstRow="0" w:lastRow="0" w:firstColumn="0" w:lastColumn="0" w:noHBand="0" w:noVBand="0"/>
      </w:tblPr>
      <w:tblGrid>
        <w:gridCol w:w="9243"/>
      </w:tblGrid>
      <w:tr w:rsidR="003C5F7E" w:rsidRPr="000635D1">
        <w:tc>
          <w:tcPr>
            <w:tcW w:w="9243" w:type="dxa"/>
          </w:tcPr>
          <w:p w:rsidR="003C5F7E" w:rsidRPr="000635D1" w:rsidRDefault="00194A9C" w:rsidP="00566DF4">
            <w:pPr>
              <w:jc w:val="center"/>
              <w:rPr>
                <w:b/>
              </w:rPr>
            </w:pPr>
            <w:r w:rsidRPr="000635D1">
              <w:rPr>
                <w:b/>
                <w:sz w:val="32"/>
              </w:rPr>
              <w:t>STANOVISKO</w:t>
            </w:r>
            <w:r w:rsidRPr="000635D1">
              <w:t xml:space="preserve"> </w:t>
            </w:r>
            <w:r w:rsidR="009761A6" w:rsidRPr="000635D1">
              <w:br/>
            </w:r>
            <w:r w:rsidR="000C2EA6" w:rsidRPr="000635D1">
              <w:t>Evropského hospodářského a sociálního výboru</w:t>
            </w:r>
            <w:r w:rsidR="009761A6" w:rsidRPr="000635D1">
              <w:br/>
              <w:t xml:space="preserve">k tématu </w:t>
            </w:r>
            <w:r w:rsidR="009761A6" w:rsidRPr="000635D1">
              <w:br/>
            </w:r>
            <w:r w:rsidR="009761A6" w:rsidRPr="000635D1">
              <w:rPr>
                <w:b/>
              </w:rPr>
              <w:t>Sociální inovace, navazování kontaktů</w:t>
            </w:r>
            <w:r w:rsidR="00FB392B" w:rsidRPr="000635D1">
              <w:rPr>
                <w:b/>
              </w:rPr>
              <w:t xml:space="preserve"> a </w:t>
            </w:r>
            <w:r w:rsidR="009761A6" w:rsidRPr="000635D1">
              <w:rPr>
                <w:b/>
              </w:rPr>
              <w:t>digitální komunikace</w:t>
            </w:r>
            <w:r w:rsidR="009761A6" w:rsidRPr="000635D1">
              <w:t xml:space="preserve"> </w:t>
            </w:r>
            <w:r w:rsidR="009761A6" w:rsidRPr="000635D1">
              <w:br/>
              <w:t>(stanovisko</w:t>
            </w:r>
            <w:r w:rsidR="00FB392B" w:rsidRPr="000635D1">
              <w:t xml:space="preserve"> z </w:t>
            </w:r>
            <w:r w:rsidR="009761A6" w:rsidRPr="000635D1">
              <w:t>vlastní iniciativy)</w:t>
            </w:r>
          </w:p>
        </w:tc>
      </w:tr>
      <w:tr w:rsidR="003C5F7E" w:rsidRPr="000635D1">
        <w:tc>
          <w:tcPr>
            <w:tcW w:w="9243" w:type="dxa"/>
          </w:tcPr>
          <w:p w:rsidR="003C5F7E" w:rsidRPr="000635D1" w:rsidRDefault="003C5F7E" w:rsidP="00566DF4">
            <w:pPr>
              <w:jc w:val="center"/>
            </w:pPr>
            <w:r w:rsidRPr="000635D1">
              <w:t>_____________</w:t>
            </w:r>
          </w:p>
          <w:p w:rsidR="003C5F7E" w:rsidRPr="000635D1" w:rsidRDefault="003C5F7E" w:rsidP="00566DF4">
            <w:pPr>
              <w:jc w:val="center"/>
            </w:pPr>
          </w:p>
          <w:p w:rsidR="003C5F7E" w:rsidRPr="000635D1" w:rsidRDefault="003C5F7E" w:rsidP="00566DF4">
            <w:pPr>
              <w:jc w:val="center"/>
              <w:rPr>
                <w:b/>
              </w:rPr>
            </w:pPr>
            <w:r w:rsidRPr="000635D1">
              <w:t xml:space="preserve">Zpravodaj: </w:t>
            </w:r>
            <w:r w:rsidRPr="000635D1">
              <w:rPr>
                <w:b/>
              </w:rPr>
              <w:t>Hernández Bataller</w:t>
            </w:r>
          </w:p>
          <w:p w:rsidR="003C5F7E" w:rsidRPr="000635D1" w:rsidRDefault="003C5F7E" w:rsidP="00566DF4">
            <w:pPr>
              <w:jc w:val="center"/>
            </w:pPr>
            <w:r w:rsidRPr="000635D1">
              <w:t xml:space="preserve">_____________ </w:t>
            </w:r>
            <w:r w:rsidRPr="000635D1">
              <w:br/>
              <w:t xml:space="preserve"> </w:t>
            </w:r>
            <w:r w:rsidRPr="000635D1">
              <w:br/>
            </w:r>
          </w:p>
        </w:tc>
      </w:tr>
      <w:tr w:rsidR="00897271" w:rsidRPr="000635D1">
        <w:tc>
          <w:tcPr>
            <w:tcW w:w="9243" w:type="dxa"/>
          </w:tcPr>
          <w:p w:rsidR="005F07D1" w:rsidRPr="000635D1" w:rsidRDefault="005F07D1" w:rsidP="00566DF4">
            <w:pPr>
              <w:jc w:val="right"/>
            </w:pPr>
          </w:p>
          <w:p w:rsidR="005F07D1" w:rsidRPr="000635D1" w:rsidRDefault="005F07D1" w:rsidP="00566DF4">
            <w:pPr>
              <w:jc w:val="right"/>
            </w:pPr>
          </w:p>
          <w:p w:rsidR="005F07D1" w:rsidRPr="000635D1" w:rsidRDefault="005F07D1" w:rsidP="00566DF4">
            <w:pPr>
              <w:jc w:val="right"/>
            </w:pPr>
          </w:p>
          <w:p w:rsidR="005F07D1" w:rsidRPr="000635D1" w:rsidRDefault="005F07D1" w:rsidP="00566DF4">
            <w:pPr>
              <w:jc w:val="right"/>
            </w:pPr>
          </w:p>
          <w:p w:rsidR="005F07D1" w:rsidRPr="000635D1" w:rsidRDefault="005F07D1" w:rsidP="00566DF4">
            <w:pPr>
              <w:jc w:val="right"/>
            </w:pPr>
          </w:p>
          <w:p w:rsidR="005F07D1" w:rsidRPr="000635D1" w:rsidRDefault="005F07D1" w:rsidP="00566DF4">
            <w:pPr>
              <w:jc w:val="right"/>
            </w:pPr>
          </w:p>
          <w:p w:rsidR="005F07D1" w:rsidRPr="000635D1" w:rsidRDefault="005F07D1" w:rsidP="00566DF4">
            <w:pPr>
              <w:jc w:val="right"/>
            </w:pPr>
          </w:p>
          <w:p w:rsidR="005F07D1" w:rsidRPr="000635D1" w:rsidRDefault="005F07D1" w:rsidP="00566DF4">
            <w:pPr>
              <w:jc w:val="right"/>
            </w:pPr>
          </w:p>
          <w:p w:rsidR="005F07D1" w:rsidRPr="000635D1" w:rsidRDefault="005F07D1" w:rsidP="00566DF4">
            <w:pPr>
              <w:jc w:val="right"/>
            </w:pPr>
          </w:p>
          <w:p w:rsidR="00897271" w:rsidRPr="000635D1" w:rsidRDefault="00897271" w:rsidP="00566DF4">
            <w:pPr>
              <w:jc w:val="right"/>
            </w:pPr>
          </w:p>
        </w:tc>
      </w:tr>
    </w:tbl>
    <w:p w:rsidR="00593C39" w:rsidRPr="000635D1" w:rsidRDefault="00593C39" w:rsidP="00566DF4">
      <w:pPr>
        <w:sectPr w:rsidR="00593C39" w:rsidRPr="000635D1" w:rsidSect="005F70EB">
          <w:footerReference w:type="default" r:id="rId17"/>
          <w:pgSz w:w="11907" w:h="16839" w:code="9"/>
          <w:pgMar w:top="567" w:right="1440" w:bottom="1928" w:left="1440" w:header="1020" w:footer="1134" w:gutter="0"/>
          <w:pgNumType w:start="1"/>
          <w:cols w:space="720"/>
          <w:docGrid w:linePitch="299"/>
        </w:sectPr>
      </w:pPr>
    </w:p>
    <w:p w:rsidR="003C5F7E" w:rsidRPr="000635D1" w:rsidRDefault="003C5F7E" w:rsidP="00566DF4">
      <w:bookmarkStart w:id="0" w:name="_GoBack"/>
      <w:bookmarkEnd w:id="0"/>
    </w:p>
    <w:p w:rsidR="00296530" w:rsidRPr="000635D1" w:rsidRDefault="003C5F7E" w:rsidP="00566DF4">
      <w:pPr>
        <w:rPr>
          <w:rFonts w:eastAsia="PMingLiU"/>
        </w:rPr>
      </w:pPr>
      <w:r w:rsidRPr="000635D1">
        <w:t>Dne 1</w:t>
      </w:r>
      <w:r w:rsidR="00FB392B" w:rsidRPr="000635D1">
        <w:t>0. </w:t>
      </w:r>
      <w:r w:rsidRPr="000635D1">
        <w:t>července 2014 se Evropský hospodářský</w:t>
      </w:r>
      <w:r w:rsidR="00FB392B" w:rsidRPr="000635D1">
        <w:t xml:space="preserve"> a </w:t>
      </w:r>
      <w:r w:rsidRPr="000635D1">
        <w:t>sociální výbor,</w:t>
      </w:r>
      <w:r w:rsidR="00FB392B" w:rsidRPr="000635D1">
        <w:t xml:space="preserve"> v </w:t>
      </w:r>
      <w:r w:rsidRPr="000635D1">
        <w:t>souladu</w:t>
      </w:r>
      <w:r w:rsidR="00FB392B" w:rsidRPr="000635D1">
        <w:t xml:space="preserve"> s čl. </w:t>
      </w:r>
      <w:r w:rsidRPr="000635D1">
        <w:t>29 </w:t>
      </w:r>
      <w:r w:rsidR="00FB392B" w:rsidRPr="000635D1">
        <w:t>odst. </w:t>
      </w:r>
      <w:r w:rsidRPr="000635D1">
        <w:t>2 jednacího řádu, rozhodl vypracovat stanovisko</w:t>
      </w:r>
      <w:r w:rsidR="00FB392B" w:rsidRPr="000635D1">
        <w:t xml:space="preserve"> z </w:t>
      </w:r>
      <w:r w:rsidRPr="000635D1">
        <w:t>vlastní iniciativy</w:t>
      </w:r>
      <w:r w:rsidR="00FB392B" w:rsidRPr="000635D1">
        <w:t xml:space="preserve"> k </w:t>
      </w:r>
      <w:r w:rsidRPr="000635D1">
        <w:t>tématu</w:t>
      </w:r>
    </w:p>
    <w:p w:rsidR="00296530" w:rsidRPr="000635D1" w:rsidRDefault="00296530" w:rsidP="00566DF4">
      <w:pPr>
        <w:rPr>
          <w:rFonts w:eastAsia="PMingLiU"/>
        </w:rPr>
      </w:pPr>
    </w:p>
    <w:p w:rsidR="00296530" w:rsidRPr="000635D1" w:rsidRDefault="00E1324C" w:rsidP="00566DF4">
      <w:pPr>
        <w:ind w:left="1430"/>
        <w:rPr>
          <w:rFonts w:eastAsia="PMingLiU"/>
          <w:i/>
        </w:rPr>
      </w:pPr>
      <w:r w:rsidRPr="000635D1">
        <w:rPr>
          <w:i/>
        </w:rPr>
        <w:t>Sociální inovace, navazování kontaktů</w:t>
      </w:r>
      <w:r w:rsidR="00FB392B" w:rsidRPr="000635D1">
        <w:rPr>
          <w:i/>
        </w:rPr>
        <w:t xml:space="preserve"> a </w:t>
      </w:r>
      <w:r w:rsidRPr="000635D1">
        <w:rPr>
          <w:i/>
        </w:rPr>
        <w:t>digitální komunikace.</w:t>
      </w:r>
    </w:p>
    <w:p w:rsidR="00296530" w:rsidRPr="000635D1" w:rsidRDefault="00296530" w:rsidP="00566DF4">
      <w:pPr>
        <w:rPr>
          <w:rFonts w:eastAsia="PMingLiU"/>
        </w:rPr>
      </w:pPr>
    </w:p>
    <w:p w:rsidR="00296530" w:rsidRPr="000635D1" w:rsidRDefault="00296530" w:rsidP="00566DF4">
      <w:pPr>
        <w:rPr>
          <w:rFonts w:eastAsia="PMingLiU"/>
        </w:rPr>
      </w:pPr>
      <w:r w:rsidRPr="000635D1">
        <w:t>Specializovaná sekce Doprava, energetika, infrastruktura</w:t>
      </w:r>
      <w:r w:rsidR="00FB392B" w:rsidRPr="000635D1">
        <w:t xml:space="preserve"> a </w:t>
      </w:r>
      <w:r w:rsidRPr="000635D1">
        <w:t xml:space="preserve">informační společnost, kterou Výbor pověřil přípravou podkladů na toto téma, přijala stanovisko dne </w:t>
      </w:r>
      <w:r w:rsidR="0012061F" w:rsidRPr="000635D1">
        <w:t>31. srpna 2015</w:t>
      </w:r>
      <w:r w:rsidRPr="000635D1">
        <w:t>.</w:t>
      </w:r>
    </w:p>
    <w:p w:rsidR="00296530" w:rsidRPr="000635D1" w:rsidRDefault="00296530" w:rsidP="00566DF4">
      <w:pPr>
        <w:rPr>
          <w:rFonts w:eastAsia="PMingLiU"/>
        </w:rPr>
      </w:pPr>
    </w:p>
    <w:p w:rsidR="003C5F7E" w:rsidRPr="000635D1" w:rsidRDefault="00296530" w:rsidP="00566DF4">
      <w:r w:rsidRPr="000635D1">
        <w:t xml:space="preserve">Na </w:t>
      </w:r>
      <w:r w:rsidR="00793C84" w:rsidRPr="000635D1">
        <w:t xml:space="preserve">510. </w:t>
      </w:r>
      <w:r w:rsidRPr="000635D1">
        <w:t xml:space="preserve">plenárním zasedání, které se konalo ve dnech </w:t>
      </w:r>
      <w:r w:rsidR="00793C84" w:rsidRPr="000635D1">
        <w:t>16. a 17. září 2015</w:t>
      </w:r>
      <w:r w:rsidR="005F70EB" w:rsidRPr="000635D1">
        <w:t xml:space="preserve"> </w:t>
      </w:r>
      <w:r w:rsidRPr="000635D1">
        <w:t xml:space="preserve">(jednání ze dne </w:t>
      </w:r>
      <w:r w:rsidR="00793C84" w:rsidRPr="000635D1">
        <w:t>16. září</w:t>
      </w:r>
      <w:r w:rsidRPr="000635D1">
        <w:t>), přijal Evropský hospodářský</w:t>
      </w:r>
      <w:r w:rsidR="00FB392B" w:rsidRPr="000635D1">
        <w:t xml:space="preserve"> a </w:t>
      </w:r>
      <w:r w:rsidRPr="000635D1">
        <w:t xml:space="preserve">sociální výbor následující stanovisko </w:t>
      </w:r>
      <w:r w:rsidR="00793C84" w:rsidRPr="000635D1">
        <w:t xml:space="preserve">204 </w:t>
      </w:r>
      <w:r w:rsidRPr="000635D1">
        <w:t xml:space="preserve">hlasy pro, </w:t>
      </w:r>
      <w:r w:rsidR="00793C84" w:rsidRPr="000635D1">
        <w:t>1</w:t>
      </w:r>
      <w:r w:rsidRPr="000635D1">
        <w:t>hlas</w:t>
      </w:r>
      <w:r w:rsidR="00793C84" w:rsidRPr="000635D1">
        <w:t xml:space="preserve"> </w:t>
      </w:r>
      <w:r w:rsidRPr="000635D1">
        <w:t>byl</w:t>
      </w:r>
      <w:r w:rsidR="00793C84" w:rsidRPr="000635D1">
        <w:t xml:space="preserve"> </w:t>
      </w:r>
      <w:r w:rsidRPr="000635D1">
        <w:t>proti</w:t>
      </w:r>
      <w:r w:rsidR="00FB392B" w:rsidRPr="000635D1">
        <w:t xml:space="preserve"> a </w:t>
      </w:r>
      <w:r w:rsidR="00793C84" w:rsidRPr="000635D1">
        <w:t xml:space="preserve">11 </w:t>
      </w:r>
      <w:r w:rsidRPr="000635D1">
        <w:t>členů se zdrželo hlasování.</w:t>
      </w:r>
    </w:p>
    <w:p w:rsidR="003C5F7E" w:rsidRPr="000635D1" w:rsidRDefault="003C5F7E" w:rsidP="00566DF4"/>
    <w:p w:rsidR="003C5F7E" w:rsidRPr="000635D1" w:rsidRDefault="003C5F7E" w:rsidP="00566DF4">
      <w:pPr>
        <w:jc w:val="center"/>
      </w:pPr>
      <w:r w:rsidRPr="000635D1">
        <w:t>*</w:t>
      </w:r>
    </w:p>
    <w:p w:rsidR="003C5F7E" w:rsidRPr="000635D1" w:rsidRDefault="003C5F7E" w:rsidP="00566DF4">
      <w:pPr>
        <w:jc w:val="center"/>
      </w:pPr>
    </w:p>
    <w:p w:rsidR="003C5F7E" w:rsidRPr="000635D1" w:rsidRDefault="003C5F7E" w:rsidP="00566DF4">
      <w:pPr>
        <w:jc w:val="center"/>
      </w:pPr>
      <w:r w:rsidRPr="000635D1">
        <w:t>*</w:t>
      </w:r>
      <w:r w:rsidRPr="000635D1">
        <w:tab/>
        <w:t>*</w:t>
      </w:r>
    </w:p>
    <w:p w:rsidR="009176B6" w:rsidRPr="000635D1" w:rsidRDefault="009176B6" w:rsidP="00566DF4"/>
    <w:p w:rsidR="009176B6" w:rsidRPr="000635D1" w:rsidRDefault="009176B6" w:rsidP="00566DF4"/>
    <w:p w:rsidR="00837C9D" w:rsidRPr="000635D1" w:rsidRDefault="00A22B3A" w:rsidP="00566DF4">
      <w:pPr>
        <w:pStyle w:val="Heading1"/>
      </w:pPr>
      <w:r w:rsidRPr="000635D1">
        <w:rPr>
          <w:b/>
        </w:rPr>
        <w:t>Závěry</w:t>
      </w:r>
      <w:r w:rsidR="00FB392B" w:rsidRPr="000635D1">
        <w:rPr>
          <w:b/>
        </w:rPr>
        <w:t xml:space="preserve"> a </w:t>
      </w:r>
      <w:r w:rsidRPr="000635D1">
        <w:rPr>
          <w:b/>
        </w:rPr>
        <w:t>doporučení</w:t>
      </w:r>
    </w:p>
    <w:p w:rsidR="00837C9D" w:rsidRPr="000635D1" w:rsidRDefault="00837C9D" w:rsidP="00566DF4"/>
    <w:p w:rsidR="00A22B3A" w:rsidRPr="000635D1" w:rsidRDefault="00A22B3A" w:rsidP="00566DF4">
      <w:pPr>
        <w:pStyle w:val="Heading2"/>
        <w:ind w:left="720" w:hanging="720"/>
      </w:pPr>
      <w:r w:rsidRPr="000635D1">
        <w:t>Sociální inovace</w:t>
      </w:r>
      <w:r w:rsidR="00FB392B" w:rsidRPr="000635D1">
        <w:t xml:space="preserve"> a </w:t>
      </w:r>
      <w:r w:rsidRPr="000635D1">
        <w:t>sítě pro spolupráci musí být plně využívány pro podporu</w:t>
      </w:r>
      <w:r w:rsidR="00FB392B" w:rsidRPr="000635D1">
        <w:t xml:space="preserve"> a </w:t>
      </w:r>
      <w:r w:rsidRPr="000635D1">
        <w:t>posílení účasti občanů</w:t>
      </w:r>
      <w:r w:rsidR="00FB392B" w:rsidRPr="000635D1">
        <w:t xml:space="preserve"> a </w:t>
      </w:r>
      <w:r w:rsidRPr="000635D1">
        <w:t>občanské společnosti obecně při tvorbě</w:t>
      </w:r>
      <w:r w:rsidR="00FB392B" w:rsidRPr="000635D1">
        <w:t xml:space="preserve"> a </w:t>
      </w:r>
      <w:r w:rsidRPr="000635D1">
        <w:t>řízení politik Unie prostřednictvím kolektivních projektů iniciovaných zdola, jež budou posilovat přímější demokracii.</w:t>
      </w:r>
    </w:p>
    <w:p w:rsidR="00A22B3A" w:rsidRPr="000635D1" w:rsidRDefault="00A22B3A" w:rsidP="00566DF4"/>
    <w:p w:rsidR="00A22B3A" w:rsidRPr="000635D1" w:rsidRDefault="00A22B3A" w:rsidP="00566DF4">
      <w:pPr>
        <w:pStyle w:val="Heading2"/>
        <w:ind w:left="720" w:hanging="720"/>
      </w:pPr>
      <w:r w:rsidRPr="000635D1">
        <w:t>Univerzální přístup</w:t>
      </w:r>
      <w:r w:rsidR="00FB392B" w:rsidRPr="000635D1">
        <w:t xml:space="preserve"> k </w:t>
      </w:r>
      <w:r w:rsidRPr="000635D1">
        <w:t>novým technologiím obecně</w:t>
      </w:r>
      <w:r w:rsidR="00FB392B" w:rsidRPr="000635D1">
        <w:t xml:space="preserve"> a </w:t>
      </w:r>
      <w:r w:rsidRPr="000635D1">
        <w:t>zejména širokopásmový internet musí být</w:t>
      </w:r>
      <w:r w:rsidR="00FB392B" w:rsidRPr="000635D1">
        <w:t xml:space="preserve"> i </w:t>
      </w:r>
      <w:r w:rsidRPr="000635D1">
        <w:t>nadále prioritním cílem Evropské unie,</w:t>
      </w:r>
      <w:r w:rsidR="00FB392B" w:rsidRPr="000635D1">
        <w:t xml:space="preserve"> a </w:t>
      </w:r>
      <w:r w:rsidRPr="000635D1">
        <w:t>mělo by to být považováno za službu obecného zájmu, která musí bojovat proti digitální propasti</w:t>
      </w:r>
      <w:r w:rsidR="00FB392B" w:rsidRPr="000635D1">
        <w:t xml:space="preserve"> a </w:t>
      </w:r>
      <w:r w:rsidRPr="000635D1">
        <w:t>dopadům sociálního vyloučení, které</w:t>
      </w:r>
      <w:r w:rsidR="00FB392B" w:rsidRPr="000635D1">
        <w:t xml:space="preserve"> z </w:t>
      </w:r>
      <w:r w:rsidRPr="000635D1">
        <w:t>ní vyplývá.</w:t>
      </w:r>
    </w:p>
    <w:p w:rsidR="00A22B3A" w:rsidRPr="000635D1" w:rsidRDefault="00A22B3A" w:rsidP="00566DF4"/>
    <w:p w:rsidR="00A02694" w:rsidRPr="000635D1" w:rsidRDefault="009C0C9C" w:rsidP="00566DF4">
      <w:pPr>
        <w:pStyle w:val="Heading2"/>
        <w:ind w:left="720" w:hanging="720"/>
      </w:pPr>
      <w:r w:rsidRPr="000635D1">
        <w:t>Nové informační</w:t>
      </w:r>
      <w:r w:rsidR="00FB392B" w:rsidRPr="000635D1">
        <w:t xml:space="preserve"> a </w:t>
      </w:r>
      <w:r w:rsidRPr="000635D1">
        <w:t>komunikační technologie podpořené sociálními inovacemi</w:t>
      </w:r>
      <w:r w:rsidR="00FB392B" w:rsidRPr="000635D1">
        <w:t xml:space="preserve"> a </w:t>
      </w:r>
      <w:r w:rsidRPr="000635D1">
        <w:t>využíváním sítí pro spolupráci by měly mít významnou úlohu při tvorbě kvalifikovaných</w:t>
      </w:r>
      <w:r w:rsidR="00FB392B" w:rsidRPr="000635D1">
        <w:t xml:space="preserve"> a </w:t>
      </w:r>
      <w:r w:rsidRPr="000635D1">
        <w:t>kvalitních pracovních míst tím, že budou podporovat projekty, jejichž cílem je vytváření inovativních podniků</w:t>
      </w:r>
      <w:r w:rsidR="00FB392B" w:rsidRPr="000635D1">
        <w:t xml:space="preserve"> a </w:t>
      </w:r>
      <w:r w:rsidRPr="000635D1">
        <w:t xml:space="preserve">iniciativ pro snížení současné míry nezaměstnanosti. </w:t>
      </w:r>
    </w:p>
    <w:p w:rsidR="00A02694" w:rsidRPr="000635D1" w:rsidRDefault="00A02694" w:rsidP="00566DF4"/>
    <w:p w:rsidR="00A22B3A" w:rsidRPr="000635D1" w:rsidRDefault="00E9311D" w:rsidP="00566DF4">
      <w:pPr>
        <w:pStyle w:val="Heading2"/>
        <w:ind w:left="720" w:hanging="720"/>
      </w:pPr>
      <w:r w:rsidRPr="000635D1">
        <w:t>EHSV považuje za zásadní posílit vzdělávání</w:t>
      </w:r>
      <w:r w:rsidR="00FB392B" w:rsidRPr="000635D1">
        <w:t xml:space="preserve"> v </w:t>
      </w:r>
      <w:r w:rsidRPr="000635D1">
        <w:t>oblasti digitálních technologií. Kvalitní vzdělávání by mělo zahrnovat vhodné učení</w:t>
      </w:r>
      <w:r w:rsidR="00FB392B" w:rsidRPr="000635D1">
        <w:t xml:space="preserve"> v </w:t>
      </w:r>
      <w:r w:rsidRPr="000635D1">
        <w:t>rámci vzdělávacího systému, které mladé lidi vybaví dovednostmi, jež jim umožní čelit budoucím výzvám. Měla by rovněž existovat trvalá odborná příprava pro zaměstnance, jež by je připravila na využití nových informačních</w:t>
      </w:r>
      <w:r w:rsidR="00FB392B" w:rsidRPr="000635D1">
        <w:t xml:space="preserve"> a </w:t>
      </w:r>
      <w:r w:rsidRPr="000635D1">
        <w:t>komunikačních technologií na trhu práce. Odborná příprava by měla umožňovat celoživotní vzdělávání</w:t>
      </w:r>
      <w:r w:rsidR="00FB392B" w:rsidRPr="000635D1">
        <w:t xml:space="preserve"> a </w:t>
      </w:r>
      <w:r w:rsidRPr="000635D1">
        <w:t>ochránit zranitelnější odvětví před vyloučením.</w:t>
      </w:r>
    </w:p>
    <w:p w:rsidR="00A22B3A" w:rsidRPr="000635D1" w:rsidRDefault="00A22B3A" w:rsidP="00566DF4"/>
    <w:p w:rsidR="00030A3A" w:rsidRPr="000635D1" w:rsidRDefault="00030A3A" w:rsidP="00566DF4">
      <w:pPr>
        <w:pStyle w:val="Heading2"/>
        <w:keepNext/>
        <w:keepLines/>
        <w:ind w:left="720" w:hanging="720"/>
      </w:pPr>
      <w:r w:rsidRPr="000635D1">
        <w:lastRenderedPageBreak/>
        <w:t>EHSV souhlasí</w:t>
      </w:r>
      <w:r w:rsidR="00FB392B" w:rsidRPr="000635D1">
        <w:t xml:space="preserve"> s </w:t>
      </w:r>
      <w:r w:rsidRPr="000635D1">
        <w:t>cíli strategie Evropa 2020</w:t>
      </w:r>
      <w:r w:rsidR="00FB392B" w:rsidRPr="000635D1">
        <w:t xml:space="preserve"> a </w:t>
      </w:r>
      <w:r w:rsidRPr="000635D1">
        <w:t>strategie pro rovnost mezi muži</w:t>
      </w:r>
      <w:r w:rsidR="00FB392B" w:rsidRPr="000635D1">
        <w:t xml:space="preserve"> a </w:t>
      </w:r>
      <w:r w:rsidRPr="000635D1">
        <w:t>ženami. Podporuje její stěžejní iniciativy „Unie inovací“</w:t>
      </w:r>
      <w:r w:rsidR="00FB392B" w:rsidRPr="000635D1">
        <w:t xml:space="preserve"> a </w:t>
      </w:r>
      <w:r w:rsidRPr="000635D1">
        <w:t>„Digitální agenda“</w:t>
      </w:r>
      <w:r w:rsidR="00FB392B" w:rsidRPr="000635D1">
        <w:t xml:space="preserve"> a </w:t>
      </w:r>
      <w:r w:rsidRPr="000635D1">
        <w:t>rovněž opatření nezbytná pro dosažení součinnosti mezi oběma iniciativami, což umožní pokročit</w:t>
      </w:r>
      <w:r w:rsidR="00FB392B" w:rsidRPr="000635D1">
        <w:t xml:space="preserve"> v </w:t>
      </w:r>
      <w:r w:rsidRPr="000635D1">
        <w:t>oblasti sociálních inovací. Proto se domnívá, že je důležité začlenit tyto cíle do národních plánů reforem (NPR)</w:t>
      </w:r>
      <w:r w:rsidR="00FB392B" w:rsidRPr="000635D1">
        <w:t xml:space="preserve"> a </w:t>
      </w:r>
      <w:r w:rsidRPr="000635D1">
        <w:t>monitorovat je</w:t>
      </w:r>
      <w:r w:rsidR="00FB392B" w:rsidRPr="000635D1">
        <w:t xml:space="preserve"> v </w:t>
      </w:r>
      <w:r w:rsidRPr="000635D1">
        <w:t>rámci evropského semestru. Považuje rovněž za zásadní, aby se na evropské, vnitrostátní</w:t>
      </w:r>
      <w:r w:rsidR="00FB392B" w:rsidRPr="000635D1">
        <w:t xml:space="preserve"> a </w:t>
      </w:r>
      <w:r w:rsidRPr="000635D1">
        <w:t>regionální úrovni za účelem dosažení těchto cílů účastnila provádění, sledování</w:t>
      </w:r>
      <w:r w:rsidR="00FB392B" w:rsidRPr="000635D1">
        <w:t xml:space="preserve"> a </w:t>
      </w:r>
      <w:r w:rsidRPr="000635D1">
        <w:t>hodnocení činností financovaných Evropskou unií kromě sociálních partnerů t</w:t>
      </w:r>
      <w:r w:rsidR="00FB392B" w:rsidRPr="000635D1">
        <w:t>aké občanská společnost</w:t>
      </w:r>
      <w:r w:rsidRPr="000635D1">
        <w:t>.</w:t>
      </w:r>
    </w:p>
    <w:p w:rsidR="00030A3A" w:rsidRPr="000635D1" w:rsidRDefault="00030A3A" w:rsidP="00566DF4"/>
    <w:p w:rsidR="00A02694" w:rsidRPr="000635D1" w:rsidRDefault="00A02694" w:rsidP="00566DF4">
      <w:pPr>
        <w:pStyle w:val="Heading2"/>
        <w:ind w:left="720" w:hanging="720"/>
      </w:pPr>
      <w:r w:rsidRPr="000635D1">
        <w:t>EHSV vyzývá</w:t>
      </w:r>
      <w:r w:rsidR="00FB392B" w:rsidRPr="000635D1">
        <w:t xml:space="preserve"> k </w:t>
      </w:r>
      <w:r w:rsidRPr="000635D1">
        <w:t>tomu, aby sociální inovace</w:t>
      </w:r>
      <w:r w:rsidR="00FB392B" w:rsidRPr="000635D1">
        <w:t xml:space="preserve"> v </w:t>
      </w:r>
      <w:r w:rsidRPr="000635D1">
        <w:t>souvislosti</w:t>
      </w:r>
      <w:r w:rsidR="00FB392B" w:rsidRPr="000635D1">
        <w:t xml:space="preserve"> s </w:t>
      </w:r>
      <w:r w:rsidRPr="000635D1">
        <w:t>novými technologiemi na základě sociálních sítí</w:t>
      </w:r>
      <w:r w:rsidR="00FB392B" w:rsidRPr="000635D1">
        <w:t xml:space="preserve"> a </w:t>
      </w:r>
      <w:r w:rsidRPr="000635D1">
        <w:t>prostřednictvím spolupráce umožnily rozvoj technických řešení, která přispějí</w:t>
      </w:r>
      <w:r w:rsidR="00FB392B" w:rsidRPr="000635D1">
        <w:t xml:space="preserve"> k </w:t>
      </w:r>
      <w:r w:rsidRPr="000635D1">
        <w:t>lepší integraci zdravotně postižených osob tím, že jim usnadní maximální nezávislost</w:t>
      </w:r>
      <w:r w:rsidR="00FB392B" w:rsidRPr="000635D1">
        <w:t xml:space="preserve"> a </w:t>
      </w:r>
      <w:r w:rsidRPr="000635D1">
        <w:t>účast</w:t>
      </w:r>
      <w:r w:rsidR="00FB392B" w:rsidRPr="000635D1">
        <w:t xml:space="preserve"> a </w:t>
      </w:r>
      <w:r w:rsidRPr="000635D1">
        <w:t>umožní jim zvládnout výzvy nutné</w:t>
      </w:r>
      <w:r w:rsidR="00FB392B" w:rsidRPr="000635D1">
        <w:t xml:space="preserve"> k </w:t>
      </w:r>
      <w:r w:rsidRPr="000635D1">
        <w:t>překonání jakýchkoliv překážek, jež by mohly vést</w:t>
      </w:r>
      <w:r w:rsidR="00FB392B" w:rsidRPr="000635D1">
        <w:t xml:space="preserve"> k </w:t>
      </w:r>
      <w:r w:rsidRPr="000635D1">
        <w:t>diskriminaci.</w:t>
      </w:r>
    </w:p>
    <w:p w:rsidR="00A02694" w:rsidRPr="000635D1" w:rsidRDefault="00A02694" w:rsidP="00566DF4"/>
    <w:p w:rsidR="00A22B3A" w:rsidRPr="000635D1" w:rsidRDefault="00A02694" w:rsidP="00566DF4">
      <w:pPr>
        <w:pStyle w:val="Heading2"/>
        <w:ind w:left="720" w:hanging="720"/>
      </w:pPr>
      <w:r w:rsidRPr="000635D1">
        <w:t>EHSV vyzývá instituce EU, aby podporovaly budování kapacit</w:t>
      </w:r>
      <w:r w:rsidR="00FB392B" w:rsidRPr="000635D1">
        <w:t xml:space="preserve"> a </w:t>
      </w:r>
      <w:r w:rsidRPr="000635D1">
        <w:t>využívání základních digitálních prostředí</w:t>
      </w:r>
      <w:r w:rsidR="00FB392B" w:rsidRPr="000635D1">
        <w:t xml:space="preserve"> a </w:t>
      </w:r>
      <w:r w:rsidRPr="000635D1">
        <w:t>pomohly vytvořit prostor pro horizontální</w:t>
      </w:r>
      <w:r w:rsidR="00FB392B" w:rsidRPr="000635D1">
        <w:t xml:space="preserve"> a </w:t>
      </w:r>
      <w:r w:rsidRPr="000635D1">
        <w:t>inovativní propojení pro dlouhodobý rozvoj, aby mohl být uveden do praxe vzorec „sociální inovace + spolupráce +</w:t>
      </w:r>
      <w:r w:rsidR="00FB392B" w:rsidRPr="000635D1">
        <w:t xml:space="preserve"> </w:t>
      </w:r>
      <w:r w:rsidRPr="000635D1">
        <w:t>digitální komunikace“,</w:t>
      </w:r>
      <w:r w:rsidR="00FB392B" w:rsidRPr="000635D1">
        <w:t xml:space="preserve"> a </w:t>
      </w:r>
      <w:r w:rsidRPr="000635D1">
        <w:t>usnadňovaly</w:t>
      </w:r>
      <w:r w:rsidR="00FB392B" w:rsidRPr="000635D1">
        <w:t xml:space="preserve"> a </w:t>
      </w:r>
      <w:r w:rsidRPr="000635D1">
        <w:t>podporovaly rychlý</w:t>
      </w:r>
      <w:r w:rsidR="00FB392B" w:rsidRPr="000635D1">
        <w:t xml:space="preserve"> a </w:t>
      </w:r>
      <w:r w:rsidRPr="000635D1">
        <w:t>bezpečný přístup</w:t>
      </w:r>
      <w:r w:rsidR="00FB392B" w:rsidRPr="000635D1">
        <w:t xml:space="preserve"> v </w:t>
      </w:r>
      <w:r w:rsidRPr="000635D1">
        <w:t>reálném čase.</w:t>
      </w:r>
    </w:p>
    <w:p w:rsidR="00A02694" w:rsidRPr="000635D1" w:rsidRDefault="00A02694" w:rsidP="00566DF4"/>
    <w:p w:rsidR="00A22B3A" w:rsidRPr="000635D1" w:rsidRDefault="00A02694" w:rsidP="00566DF4">
      <w:pPr>
        <w:pStyle w:val="Heading2"/>
        <w:ind w:left="720" w:hanging="720"/>
      </w:pPr>
      <w:r w:rsidRPr="000635D1">
        <w:t>Výbor vyzývá Evropskou unii, aby</w:t>
      </w:r>
      <w:r w:rsidR="00FB392B" w:rsidRPr="000635D1">
        <w:t xml:space="preserve"> v </w:t>
      </w:r>
      <w:r w:rsidRPr="000635D1">
        <w:t>rámci programu EaSI (program EU pro zaměstnanost</w:t>
      </w:r>
      <w:r w:rsidR="00FB392B" w:rsidRPr="000635D1">
        <w:t xml:space="preserve"> a </w:t>
      </w:r>
      <w:r w:rsidRPr="000635D1">
        <w:t>sociální inovace) financovala přípravu</w:t>
      </w:r>
      <w:r w:rsidR="00FB392B" w:rsidRPr="000635D1">
        <w:t xml:space="preserve"> a </w:t>
      </w:r>
      <w:r w:rsidRPr="000635D1">
        <w:t>provádění projektů, jež budou iniciovány občanskou společností</w:t>
      </w:r>
      <w:r w:rsidR="00FB392B" w:rsidRPr="000635D1">
        <w:t xml:space="preserve"> a </w:t>
      </w:r>
      <w:r w:rsidRPr="000635D1">
        <w:t>jež se rozvíjejí prostřednictvím sociálních sítí</w:t>
      </w:r>
      <w:r w:rsidR="00FB392B" w:rsidRPr="000635D1">
        <w:t xml:space="preserve"> a </w:t>
      </w:r>
      <w:r w:rsidRPr="000635D1">
        <w:t>spolupráce,</w:t>
      </w:r>
      <w:r w:rsidR="00FB392B" w:rsidRPr="000635D1">
        <w:t xml:space="preserve"> a </w:t>
      </w:r>
      <w:r w:rsidRPr="000635D1">
        <w:t>to</w:t>
      </w:r>
      <w:r w:rsidR="00FB392B" w:rsidRPr="000635D1">
        <w:t xml:space="preserve"> s </w:t>
      </w:r>
      <w:r w:rsidRPr="000635D1">
        <w:t>podmínkou, že jejich cíle budou zaměřeny na obecný zájem</w:t>
      </w:r>
      <w:r w:rsidR="00FB392B" w:rsidRPr="000635D1">
        <w:t xml:space="preserve"> a </w:t>
      </w:r>
      <w:r w:rsidRPr="000635D1">
        <w:t>budou</w:t>
      </w:r>
      <w:r w:rsidR="00FB392B" w:rsidRPr="000635D1">
        <w:t xml:space="preserve"> v </w:t>
      </w:r>
      <w:r w:rsidRPr="000635D1">
        <w:t>souladu</w:t>
      </w:r>
      <w:r w:rsidR="00FB392B" w:rsidRPr="000635D1">
        <w:t xml:space="preserve"> s </w:t>
      </w:r>
      <w:r w:rsidRPr="000635D1">
        <w:t>potenciálem zaměstnatelnosti</w:t>
      </w:r>
      <w:r w:rsidR="00FB392B" w:rsidRPr="000635D1">
        <w:t xml:space="preserve"> a </w:t>
      </w:r>
      <w:r w:rsidRPr="000635D1">
        <w:t xml:space="preserve">integrace. </w:t>
      </w:r>
    </w:p>
    <w:p w:rsidR="00A22B3A" w:rsidRPr="000635D1" w:rsidRDefault="00A22B3A" w:rsidP="00566DF4"/>
    <w:p w:rsidR="00A22B3A" w:rsidRPr="000635D1" w:rsidRDefault="00A22B3A" w:rsidP="00566DF4">
      <w:pPr>
        <w:pStyle w:val="Heading2"/>
        <w:ind w:left="720" w:hanging="720"/>
      </w:pPr>
      <w:r w:rsidRPr="000635D1">
        <w:t>Konkrétně by Evropská komise měla zahájit jednoznačné</w:t>
      </w:r>
      <w:r w:rsidR="00FB392B" w:rsidRPr="000635D1">
        <w:t xml:space="preserve"> a </w:t>
      </w:r>
      <w:r w:rsidRPr="000635D1">
        <w:t>specifické politiky týkající se sociálních inovací</w:t>
      </w:r>
      <w:r w:rsidR="00FB392B" w:rsidRPr="000635D1">
        <w:t xml:space="preserve"> a </w:t>
      </w:r>
      <w:r w:rsidRPr="000635D1">
        <w:t>přístupu občanů</w:t>
      </w:r>
      <w:r w:rsidR="00FB392B" w:rsidRPr="000635D1">
        <w:t xml:space="preserve"> k </w:t>
      </w:r>
      <w:r w:rsidRPr="000635D1">
        <w:t>novým technologiím, které by vedly</w:t>
      </w:r>
      <w:r w:rsidR="00FB392B" w:rsidRPr="000635D1">
        <w:t xml:space="preserve"> k </w:t>
      </w:r>
      <w:r w:rsidRPr="000635D1">
        <w:t>iniciativám přinášejícím sdílený prospěch pro obyvatelstvo. To by mělo být</w:t>
      </w:r>
      <w:r w:rsidR="00FB392B" w:rsidRPr="000635D1">
        <w:t xml:space="preserve"> v </w:t>
      </w:r>
      <w:r w:rsidRPr="000635D1">
        <w:t>souladu</w:t>
      </w:r>
      <w:r w:rsidR="00FB392B" w:rsidRPr="000635D1">
        <w:t xml:space="preserve"> s </w:t>
      </w:r>
      <w:r w:rsidRPr="000635D1">
        <w:t>balíčkem opatření pro sociální investice Evropské komise</w:t>
      </w:r>
      <w:r w:rsidRPr="000635D1">
        <w:rPr>
          <w:rStyle w:val="FootnoteReference"/>
        </w:rPr>
        <w:footnoteReference w:id="2"/>
      </w:r>
      <w:r w:rsidRPr="000635D1">
        <w:t>. Je třeba rovněž zvýšit investice do lidského talentu</w:t>
      </w:r>
      <w:r w:rsidR="00FB392B" w:rsidRPr="000635D1">
        <w:t xml:space="preserve"> a </w:t>
      </w:r>
      <w:r w:rsidRPr="000635D1">
        <w:t>přispět</w:t>
      </w:r>
      <w:r w:rsidR="00FB392B" w:rsidRPr="000635D1">
        <w:t xml:space="preserve"> k </w:t>
      </w:r>
      <w:r w:rsidRPr="000635D1">
        <w:t>otevření trhu založeného na znalostech, který by podporoval spolupráci mezi podniky</w:t>
      </w:r>
      <w:r w:rsidR="00FB392B" w:rsidRPr="000635D1">
        <w:t xml:space="preserve"> a </w:t>
      </w:r>
      <w:r w:rsidRPr="000635D1">
        <w:t>občany.</w:t>
      </w:r>
    </w:p>
    <w:p w:rsidR="00A22B3A" w:rsidRPr="000635D1" w:rsidRDefault="00A22B3A" w:rsidP="00566DF4"/>
    <w:p w:rsidR="00030A3A" w:rsidRPr="000635D1" w:rsidRDefault="00030A3A" w:rsidP="00566DF4">
      <w:pPr>
        <w:pStyle w:val="Heading2"/>
        <w:ind w:left="720" w:hanging="720"/>
      </w:pPr>
      <w:r w:rsidRPr="000635D1">
        <w:t>Stručně řečeno je třeba vytvořit balíček investic, jenž umožní posílit sociální inovace prostřednictvím technologického rozvoje, podpory výzkumu založeného na spolupráci</w:t>
      </w:r>
      <w:r w:rsidR="00FB392B" w:rsidRPr="000635D1">
        <w:t xml:space="preserve"> a </w:t>
      </w:r>
      <w:r w:rsidRPr="000635D1">
        <w:t>prováděného sdíleně</w:t>
      </w:r>
      <w:r w:rsidR="00FB392B" w:rsidRPr="000635D1">
        <w:t xml:space="preserve"> a </w:t>
      </w:r>
      <w:r w:rsidRPr="000635D1">
        <w:t>multidisciplinárně, podpory přístupu</w:t>
      </w:r>
      <w:r w:rsidR="00FB392B" w:rsidRPr="000635D1">
        <w:t xml:space="preserve"> k </w:t>
      </w:r>
      <w:r w:rsidRPr="000635D1">
        <w:t>novým poznatkům</w:t>
      </w:r>
      <w:r w:rsidR="00FB392B" w:rsidRPr="000635D1">
        <w:t xml:space="preserve"> a </w:t>
      </w:r>
      <w:r w:rsidRPr="000635D1">
        <w:t>posílení institucí prostřednictvím přímé demokracie, kterou usnadňují tyto nové nástroje účasti</w:t>
      </w:r>
      <w:r w:rsidR="00FB392B" w:rsidRPr="000635D1">
        <w:t xml:space="preserve"> v </w:t>
      </w:r>
      <w:r w:rsidRPr="000635D1">
        <w:t>síti</w:t>
      </w:r>
      <w:r w:rsidR="00FB392B" w:rsidRPr="000635D1">
        <w:t xml:space="preserve"> a </w:t>
      </w:r>
      <w:r w:rsidRPr="000635D1">
        <w:t>digitální komunikace.</w:t>
      </w:r>
    </w:p>
    <w:p w:rsidR="00030A3A" w:rsidRPr="000635D1" w:rsidRDefault="00030A3A" w:rsidP="00566DF4"/>
    <w:p w:rsidR="000E333D" w:rsidRPr="000635D1" w:rsidRDefault="000E333D" w:rsidP="00566DF4">
      <w:pPr>
        <w:pStyle w:val="Heading1"/>
        <w:keepNext/>
        <w:keepLines/>
      </w:pPr>
      <w:r w:rsidRPr="000635D1">
        <w:rPr>
          <w:b/>
        </w:rPr>
        <w:lastRenderedPageBreak/>
        <w:t>Úvod</w:t>
      </w:r>
    </w:p>
    <w:p w:rsidR="003509AC" w:rsidRPr="000635D1" w:rsidRDefault="003509AC" w:rsidP="00566DF4">
      <w:pPr>
        <w:keepNext/>
        <w:keepLines/>
      </w:pPr>
    </w:p>
    <w:p w:rsidR="003509AC" w:rsidRPr="000635D1" w:rsidRDefault="003509AC" w:rsidP="00566DF4">
      <w:pPr>
        <w:pStyle w:val="Heading2"/>
        <w:ind w:left="720" w:hanging="720"/>
      </w:pPr>
      <w:r w:rsidRPr="000635D1">
        <w:t>Toto stanovisko má za cíl vyhodnotit podmínky nutné pro to, aby sociální inovace plně využívaly informačních</w:t>
      </w:r>
      <w:r w:rsidR="00FB392B" w:rsidRPr="000635D1">
        <w:t xml:space="preserve"> a </w:t>
      </w:r>
      <w:r w:rsidRPr="000635D1">
        <w:t>komunikačních technologií za účelem všeobecného prospěchu,</w:t>
      </w:r>
      <w:r w:rsidR="00FB392B" w:rsidRPr="000635D1">
        <w:t xml:space="preserve"> a </w:t>
      </w:r>
      <w:r w:rsidRPr="000635D1">
        <w:t>vyzývá</w:t>
      </w:r>
      <w:r w:rsidR="00FB392B" w:rsidRPr="000635D1">
        <w:t xml:space="preserve"> k </w:t>
      </w:r>
      <w:r w:rsidRPr="000635D1">
        <w:t>přijetí opatření, jejichž cílem je usnadnit digitální technologie</w:t>
      </w:r>
      <w:r w:rsidR="00FB392B" w:rsidRPr="000635D1">
        <w:t xml:space="preserve"> a </w:t>
      </w:r>
      <w:r w:rsidRPr="000635D1">
        <w:t>platformy pro propagaci on-line vztahů</w:t>
      </w:r>
      <w:r w:rsidR="00FB392B" w:rsidRPr="000635D1">
        <w:t xml:space="preserve"> a </w:t>
      </w:r>
      <w:r w:rsidRPr="000635D1">
        <w:t>rozvoje synergické interakce. Pro tento účel je nutné provést mj. studie struktury sítí</w:t>
      </w:r>
      <w:r w:rsidR="00FB392B" w:rsidRPr="000635D1">
        <w:t xml:space="preserve"> a </w:t>
      </w:r>
      <w:r w:rsidRPr="000635D1">
        <w:t>její přizpůsobení základům organizační kultury.</w:t>
      </w:r>
    </w:p>
    <w:p w:rsidR="003509AC" w:rsidRPr="000635D1" w:rsidRDefault="003509AC" w:rsidP="00566DF4"/>
    <w:p w:rsidR="003509AC" w:rsidRPr="000635D1" w:rsidRDefault="00F379D6" w:rsidP="00566DF4">
      <w:pPr>
        <w:pStyle w:val="Heading2"/>
        <w:ind w:left="720" w:hanging="720"/>
      </w:pPr>
      <w:r w:rsidRPr="000635D1">
        <w:t>Vzorec sociální inovace + spolupráce + digitální komunikace vzbuzuje otázku, jak nalézt odpovídající postupy</w:t>
      </w:r>
      <w:r w:rsidR="00FB392B" w:rsidRPr="000635D1">
        <w:t xml:space="preserve"> a </w:t>
      </w:r>
      <w:r w:rsidRPr="000635D1">
        <w:t>nástroje pro tyto prvky za účelem účinného dosažení očekávaných výsledků.</w:t>
      </w:r>
    </w:p>
    <w:p w:rsidR="003509AC" w:rsidRPr="000635D1" w:rsidRDefault="003509AC" w:rsidP="00566DF4"/>
    <w:p w:rsidR="000E333D" w:rsidRPr="000635D1" w:rsidRDefault="00402CFA" w:rsidP="00566DF4">
      <w:pPr>
        <w:pStyle w:val="Heading2"/>
        <w:ind w:left="720" w:hanging="720"/>
      </w:pPr>
      <w:r w:rsidRPr="000635D1">
        <w:t>Za zásadní se považuje vzdělávání (společné učení), odborná příprava (platformy MOOC nebo on-line kurzy Moodle), elektronické zdravotnictví (přístroje pro zdravotní dohled), tvorba pracovních míst (zadávání zakázek on-line), sociální podnikání, logistika</w:t>
      </w:r>
      <w:r w:rsidR="00FB392B" w:rsidRPr="000635D1">
        <w:t xml:space="preserve"> a </w:t>
      </w:r>
      <w:r w:rsidRPr="000635D1">
        <w:t>doprava, bezpečnost potravin</w:t>
      </w:r>
      <w:r w:rsidR="00FB392B" w:rsidRPr="000635D1">
        <w:t xml:space="preserve"> a </w:t>
      </w:r>
      <w:r w:rsidRPr="000635D1">
        <w:t>výrobků, elektronická správa</w:t>
      </w:r>
      <w:r w:rsidR="00FB392B" w:rsidRPr="000635D1">
        <w:t xml:space="preserve"> a </w:t>
      </w:r>
      <w:r w:rsidRPr="000635D1">
        <w:t>veřejné služby (elektronické hlasování), hospodářská demokracie (skupinové financování – crowdfunding, alternativní měna)</w:t>
      </w:r>
      <w:r w:rsidR="00FB392B" w:rsidRPr="000635D1">
        <w:t xml:space="preserve"> a </w:t>
      </w:r>
      <w:r w:rsidRPr="000635D1">
        <w:t>sociální účast.</w:t>
      </w:r>
    </w:p>
    <w:p w:rsidR="00844878" w:rsidRPr="000635D1" w:rsidRDefault="00844878" w:rsidP="00566DF4"/>
    <w:p w:rsidR="000E333D" w:rsidRPr="000635D1" w:rsidRDefault="003509AC" w:rsidP="00566DF4">
      <w:pPr>
        <w:pStyle w:val="Heading2"/>
        <w:ind w:left="720" w:hanging="720"/>
      </w:pPr>
      <w:r w:rsidRPr="000635D1">
        <w:t>V současném kontextu má výjimečnost sociálních inovací zásadní význam</w:t>
      </w:r>
      <w:r w:rsidR="00FB392B" w:rsidRPr="000635D1">
        <w:t xml:space="preserve"> v </w:t>
      </w:r>
      <w:r w:rsidRPr="000635D1">
        <w:t>oblastech, jako je mj. výzkum</w:t>
      </w:r>
      <w:r w:rsidR="00FB392B" w:rsidRPr="000635D1">
        <w:t xml:space="preserve"> a </w:t>
      </w:r>
      <w:r w:rsidRPr="000635D1">
        <w:t>vývoj, účinnost</w:t>
      </w:r>
      <w:r w:rsidR="00FB392B" w:rsidRPr="000635D1">
        <w:t xml:space="preserve"> a </w:t>
      </w:r>
      <w:r w:rsidRPr="000635D1">
        <w:t>udržitelnost, sociální soudržnost</w:t>
      </w:r>
      <w:r w:rsidR="00FB392B" w:rsidRPr="000635D1">
        <w:t xml:space="preserve"> a </w:t>
      </w:r>
      <w:r w:rsidRPr="000635D1">
        <w:t>sociální začlenění, sdílená zodpovědnost</w:t>
      </w:r>
      <w:r w:rsidR="00FB392B" w:rsidRPr="000635D1">
        <w:t xml:space="preserve"> a </w:t>
      </w:r>
      <w:r w:rsidRPr="000635D1">
        <w:t>účast občanů, podnikatelská etika</w:t>
      </w:r>
      <w:r w:rsidR="00FB392B" w:rsidRPr="000635D1">
        <w:t xml:space="preserve"> a </w:t>
      </w:r>
      <w:r w:rsidRPr="000635D1">
        <w:t>sociální odpovědnost podniků, přímá demokracie</w:t>
      </w:r>
      <w:r w:rsidR="00FB392B" w:rsidRPr="000635D1">
        <w:t xml:space="preserve"> a </w:t>
      </w:r>
      <w:r w:rsidRPr="000635D1">
        <w:t>elektronická správa.</w:t>
      </w:r>
    </w:p>
    <w:p w:rsidR="000E333D" w:rsidRPr="000635D1" w:rsidRDefault="000E333D" w:rsidP="00566DF4"/>
    <w:p w:rsidR="00A22B3A" w:rsidRPr="000635D1" w:rsidRDefault="00A22B3A" w:rsidP="00566DF4">
      <w:pPr>
        <w:pStyle w:val="Heading2"/>
        <w:ind w:left="720" w:hanging="720"/>
      </w:pPr>
      <w:r w:rsidRPr="000635D1">
        <w:t>EHSV</w:t>
      </w:r>
      <w:r w:rsidRPr="000635D1">
        <w:rPr>
          <w:rStyle w:val="FootnoteReference"/>
        </w:rPr>
        <w:footnoteReference w:id="3"/>
      </w:r>
      <w:r w:rsidRPr="000635D1">
        <w:t xml:space="preserve"> znovu opakuje, že je důležité rozšířit oblast působnosti univerzální služby elektronické komunikace tak, aby zahrnovala přístup</w:t>
      </w:r>
      <w:r w:rsidR="00FB392B" w:rsidRPr="000635D1">
        <w:t xml:space="preserve"> k </w:t>
      </w:r>
      <w:r w:rsidRPr="000635D1">
        <w:t>internetu prostřednictvím širokopásmového připojení</w:t>
      </w:r>
      <w:r w:rsidR="00FB392B" w:rsidRPr="000635D1">
        <w:t xml:space="preserve"> a </w:t>
      </w:r>
      <w:r w:rsidRPr="000635D1">
        <w:t>zaměřila se nikoli pouze na geografické vyloučení, ale též na sociální vyloučení za účelem dosažení cílů zmenšení digitální propasti</w:t>
      </w:r>
      <w:r w:rsidR="00FB392B" w:rsidRPr="000635D1">
        <w:t xml:space="preserve"> a </w:t>
      </w:r>
      <w:r w:rsidRPr="000635D1">
        <w:t>posílení hospodářské, sociální</w:t>
      </w:r>
      <w:r w:rsidR="00FB392B" w:rsidRPr="000635D1">
        <w:t xml:space="preserve"> a </w:t>
      </w:r>
      <w:r w:rsidRPr="000635D1">
        <w:t>územní soudržnosti. EU by měla rovněž vytvořit rámcové podmínky pro jednotný trh dat velkého objemu (big data)</w:t>
      </w:r>
      <w:r w:rsidR="00FB392B" w:rsidRPr="000635D1">
        <w:t xml:space="preserve"> a </w:t>
      </w:r>
      <w:r w:rsidRPr="000635D1">
        <w:t>cloud computing takovým způsobem, aby podporovaly sociální inovace.</w:t>
      </w:r>
    </w:p>
    <w:p w:rsidR="00A22B3A" w:rsidRPr="000635D1" w:rsidRDefault="00A22B3A" w:rsidP="00566DF4"/>
    <w:p w:rsidR="000E333D" w:rsidRPr="000635D1" w:rsidRDefault="001767B7" w:rsidP="00566DF4">
      <w:pPr>
        <w:pStyle w:val="Heading1"/>
        <w:keepNext/>
        <w:keepLines/>
      </w:pPr>
      <w:r w:rsidRPr="000635D1">
        <w:rPr>
          <w:b/>
        </w:rPr>
        <w:t>Podpora sociálních inovací</w:t>
      </w:r>
      <w:r w:rsidR="00FB392B" w:rsidRPr="000635D1">
        <w:rPr>
          <w:b/>
        </w:rPr>
        <w:t xml:space="preserve"> v </w:t>
      </w:r>
      <w:r w:rsidRPr="000635D1">
        <w:rPr>
          <w:b/>
        </w:rPr>
        <w:t>současném digitálním kontextu</w:t>
      </w:r>
    </w:p>
    <w:p w:rsidR="000E333D" w:rsidRPr="000635D1" w:rsidRDefault="000E333D" w:rsidP="00566DF4">
      <w:pPr>
        <w:keepNext/>
        <w:keepLines/>
      </w:pPr>
    </w:p>
    <w:p w:rsidR="00362BEA" w:rsidRPr="000635D1" w:rsidRDefault="009C365F" w:rsidP="00566DF4">
      <w:pPr>
        <w:pStyle w:val="Heading2"/>
        <w:keepNext/>
        <w:keepLines/>
        <w:ind w:left="720" w:hanging="720"/>
      </w:pPr>
      <w:r w:rsidRPr="000635D1">
        <w:t>Sítě pro spolupráci</w:t>
      </w:r>
      <w:r w:rsidR="00FB392B" w:rsidRPr="000635D1">
        <w:t xml:space="preserve"> a </w:t>
      </w:r>
      <w:r w:rsidRPr="000635D1">
        <w:t>digitální komunikace mají</w:t>
      </w:r>
      <w:r w:rsidR="00FB392B" w:rsidRPr="000635D1">
        <w:t xml:space="preserve"> v </w:t>
      </w:r>
      <w:r w:rsidRPr="000635D1">
        <w:t xml:space="preserve">oblasti sociálních inovací důležitou úlohu. Pojem sociální inovace teprve vzniká, ovšem nejčastěji používaná definice pochází ze zprávy BEPA: </w:t>
      </w:r>
    </w:p>
    <w:p w:rsidR="00844878" w:rsidRPr="000635D1" w:rsidRDefault="00844878" w:rsidP="005F70EB"/>
    <w:p w:rsidR="001767B7" w:rsidRPr="000635D1" w:rsidRDefault="00C0005D" w:rsidP="005F70EB">
      <w:pPr>
        <w:pStyle w:val="Heading2"/>
        <w:keepNext/>
        <w:keepLines/>
        <w:numPr>
          <w:ilvl w:val="0"/>
          <w:numId w:val="0"/>
        </w:numPr>
        <w:ind w:left="1089"/>
      </w:pPr>
      <w:r w:rsidRPr="000635D1">
        <w:t>„Sociální inovace je sociální svými prostředky</w:t>
      </w:r>
      <w:r w:rsidR="00FB392B" w:rsidRPr="000635D1">
        <w:t xml:space="preserve"> a </w:t>
      </w:r>
      <w:r w:rsidRPr="000635D1">
        <w:t>cíli. Jako doplnění lze uvést, že sociální inovace jsou konkrétně nové myšlenky (produkty, služby</w:t>
      </w:r>
      <w:r w:rsidR="00FB392B" w:rsidRPr="000635D1">
        <w:t xml:space="preserve"> a </w:t>
      </w:r>
      <w:r w:rsidRPr="000635D1">
        <w:t>modely), jež současně uspokojují sociální potřeby (účinněji než alternativní řešení)</w:t>
      </w:r>
      <w:r w:rsidR="00FB392B" w:rsidRPr="000635D1">
        <w:t xml:space="preserve"> a </w:t>
      </w:r>
      <w:r w:rsidRPr="000635D1">
        <w:t>vytvářejí nové sociální vztahy nebo formy spolupráce. Jinými slovy jsou sociální inovace nejen přínosné pro společnost, ale rovněž zlepšují akceschopnost společnosti.“</w:t>
      </w:r>
      <w:r w:rsidRPr="000635D1">
        <w:rPr>
          <w:rStyle w:val="FootnoteReference"/>
        </w:rPr>
        <w:footnoteReference w:id="4"/>
      </w:r>
      <w:r w:rsidRPr="000635D1">
        <w:t xml:space="preserve"> Takto je</w:t>
      </w:r>
      <w:r w:rsidR="00FB392B" w:rsidRPr="000635D1">
        <w:t xml:space="preserve"> v </w:t>
      </w:r>
      <w:r w:rsidRPr="000635D1">
        <w:t>podstatě viděna</w:t>
      </w:r>
      <w:r w:rsidR="00FB392B" w:rsidRPr="000635D1">
        <w:t xml:space="preserve"> z </w:t>
      </w:r>
      <w:r w:rsidRPr="000635D1">
        <w:t>pohledu naplňování složitých sociálních potřeb, které nelze uspokojit</w:t>
      </w:r>
      <w:r w:rsidR="00FB392B" w:rsidRPr="000635D1">
        <w:t xml:space="preserve"> v </w:t>
      </w:r>
      <w:r w:rsidRPr="000635D1">
        <w:t>rámci politik začleňování</w:t>
      </w:r>
      <w:r w:rsidR="00FB392B" w:rsidRPr="000635D1">
        <w:t xml:space="preserve"> a </w:t>
      </w:r>
      <w:r w:rsidRPr="000635D1">
        <w:t>sociální soudržnosti.</w:t>
      </w:r>
    </w:p>
    <w:p w:rsidR="001767B7" w:rsidRPr="000635D1" w:rsidRDefault="001767B7" w:rsidP="00566DF4">
      <w:pPr>
        <w:pStyle w:val="Heading2"/>
        <w:numPr>
          <w:ilvl w:val="0"/>
          <w:numId w:val="0"/>
        </w:numPr>
      </w:pPr>
    </w:p>
    <w:p w:rsidR="001767B7" w:rsidRPr="000635D1" w:rsidRDefault="001767B7" w:rsidP="00566DF4">
      <w:pPr>
        <w:pStyle w:val="Heading2"/>
        <w:ind w:left="720" w:hanging="720"/>
      </w:pPr>
      <w:r w:rsidRPr="000635D1">
        <w:t>Základními prvky procesu sociální inovace jsou: stanovení nových</w:t>
      </w:r>
      <w:r w:rsidR="00FB392B" w:rsidRPr="000635D1">
        <w:t xml:space="preserve"> a </w:t>
      </w:r>
      <w:r w:rsidRPr="000635D1">
        <w:t>neuspokojených či nedostatečně známých sociálních potřeb, vývoj nových řešení jakožto reakce na tyto sociální potřeby, vyhodnocení účinnosti nových řešení pro plnění sociálních potřeb</w:t>
      </w:r>
      <w:r w:rsidR="00FB392B" w:rsidRPr="000635D1">
        <w:t xml:space="preserve"> a </w:t>
      </w:r>
      <w:r w:rsidRPr="000635D1">
        <w:t>šíření účinných sociálních inovací. Iniciativy sociálních inovací rovněž úzce souvisejí</w:t>
      </w:r>
      <w:r w:rsidR="00FB392B" w:rsidRPr="000635D1">
        <w:t xml:space="preserve"> s </w:t>
      </w:r>
      <w:r w:rsidRPr="000635D1">
        <w:t>balíčkem opatření týkajících se sociálních investic,</w:t>
      </w:r>
      <w:r w:rsidR="00FB392B" w:rsidRPr="000635D1">
        <w:t xml:space="preserve"> v </w:t>
      </w:r>
      <w:r w:rsidRPr="000635D1">
        <w:t>jejichž rámci se investuje do osob, přičemž se považuje za zásadní průměrná délka života</w:t>
      </w:r>
      <w:r w:rsidR="00FB392B" w:rsidRPr="000635D1">
        <w:t xml:space="preserve"> a </w:t>
      </w:r>
      <w:r w:rsidRPr="000635D1">
        <w:t>prevence.</w:t>
      </w:r>
    </w:p>
    <w:p w:rsidR="000E333D" w:rsidRPr="000635D1" w:rsidRDefault="000E333D" w:rsidP="00566DF4"/>
    <w:p w:rsidR="000E333D" w:rsidRPr="000635D1" w:rsidRDefault="001767B7" w:rsidP="00566DF4">
      <w:pPr>
        <w:pStyle w:val="Heading2"/>
        <w:ind w:left="720" w:hanging="720"/>
      </w:pPr>
      <w:r w:rsidRPr="000635D1">
        <w:t>Je důležité zabývat se souvislostmi mezi postupy spolupráce, jež nabízejí informační technologie</w:t>
      </w:r>
      <w:r w:rsidR="00FB392B" w:rsidRPr="000635D1">
        <w:t xml:space="preserve"> a </w:t>
      </w:r>
      <w:r w:rsidRPr="000635D1">
        <w:t>takzvané sociální inovace,</w:t>
      </w:r>
      <w:r w:rsidR="00FB392B" w:rsidRPr="000635D1">
        <w:t xml:space="preserve"> a </w:t>
      </w:r>
      <w:r w:rsidRPr="000635D1">
        <w:t>debatovat</w:t>
      </w:r>
      <w:r w:rsidR="00FB392B" w:rsidRPr="000635D1">
        <w:t xml:space="preserve"> o </w:t>
      </w:r>
      <w:r w:rsidRPr="000635D1">
        <w:t>očekávaných výhodách pro občany</w:t>
      </w:r>
      <w:r w:rsidR="00FB392B" w:rsidRPr="000635D1">
        <w:t xml:space="preserve"> a </w:t>
      </w:r>
      <w:r w:rsidRPr="000635D1">
        <w:t>společnost. Hlavní prvky lze shrnout takto:</w:t>
      </w:r>
    </w:p>
    <w:p w:rsidR="000E333D" w:rsidRPr="000635D1" w:rsidRDefault="000E333D" w:rsidP="00566DF4"/>
    <w:p w:rsidR="000E333D" w:rsidRPr="000635D1" w:rsidRDefault="000E333D" w:rsidP="00566DF4">
      <w:pPr>
        <w:numPr>
          <w:ilvl w:val="0"/>
          <w:numId w:val="2"/>
        </w:numPr>
        <w:ind w:left="1089" w:hanging="369"/>
      </w:pPr>
      <w:r w:rsidRPr="000635D1">
        <w:t>jedná se</w:t>
      </w:r>
      <w:r w:rsidR="00FB392B" w:rsidRPr="000635D1">
        <w:t xml:space="preserve"> o </w:t>
      </w:r>
      <w:r w:rsidRPr="000635D1">
        <w:t>postupy spolupráce</w:t>
      </w:r>
      <w:r w:rsidR="00FB392B" w:rsidRPr="000635D1">
        <w:t xml:space="preserve"> s </w:t>
      </w:r>
      <w:r w:rsidRPr="000635D1">
        <w:t>otevřenou účastí pro občany, kteří</w:t>
      </w:r>
      <w:r w:rsidR="00FB392B" w:rsidRPr="000635D1">
        <w:t xml:space="preserve"> o </w:t>
      </w:r>
      <w:r w:rsidRPr="000635D1">
        <w:t>to mají zájem;</w:t>
      </w:r>
    </w:p>
    <w:p w:rsidR="00E30B07" w:rsidRPr="000635D1" w:rsidRDefault="000E333D" w:rsidP="00566DF4">
      <w:pPr>
        <w:numPr>
          <w:ilvl w:val="0"/>
          <w:numId w:val="2"/>
        </w:numPr>
        <w:ind w:left="1089" w:hanging="369"/>
      </w:pPr>
      <w:r w:rsidRPr="000635D1">
        <w:t>cílem je sociální zlepšení</w:t>
      </w:r>
      <w:r w:rsidR="00FB392B" w:rsidRPr="000635D1">
        <w:t xml:space="preserve"> a </w:t>
      </w:r>
      <w:r w:rsidRPr="000635D1">
        <w:t>sociální změna;</w:t>
      </w:r>
    </w:p>
    <w:p w:rsidR="00E30B07" w:rsidRPr="000635D1" w:rsidRDefault="000E333D" w:rsidP="00566DF4">
      <w:pPr>
        <w:numPr>
          <w:ilvl w:val="0"/>
          <w:numId w:val="2"/>
        </w:numPr>
        <w:ind w:left="1089" w:hanging="369"/>
      </w:pPr>
      <w:r w:rsidRPr="000635D1">
        <w:t>patří sem společné vytváření řešení</w:t>
      </w:r>
      <w:r w:rsidR="00FB392B" w:rsidRPr="000635D1">
        <w:t xml:space="preserve"> a </w:t>
      </w:r>
      <w:r w:rsidRPr="000635D1">
        <w:t>předkládání návrhů průřezového charakteru;</w:t>
      </w:r>
    </w:p>
    <w:p w:rsidR="00E30B07" w:rsidRPr="000635D1" w:rsidRDefault="000E333D" w:rsidP="00566DF4">
      <w:pPr>
        <w:numPr>
          <w:ilvl w:val="0"/>
          <w:numId w:val="2"/>
        </w:numPr>
        <w:ind w:left="1089" w:hanging="369"/>
      </w:pPr>
      <w:r w:rsidRPr="000635D1">
        <w:t>představují dosud nevyzkoušená řešení;</w:t>
      </w:r>
    </w:p>
    <w:p w:rsidR="00E30B07" w:rsidRPr="000635D1" w:rsidRDefault="000E333D" w:rsidP="00566DF4">
      <w:pPr>
        <w:numPr>
          <w:ilvl w:val="0"/>
          <w:numId w:val="2"/>
        </w:numPr>
        <w:ind w:left="1089" w:hanging="369"/>
      </w:pPr>
      <w:r w:rsidRPr="000635D1">
        <w:t>vytvářejí učení, podněcují závazky</w:t>
      </w:r>
      <w:r w:rsidR="00FB392B" w:rsidRPr="000635D1">
        <w:t xml:space="preserve"> a </w:t>
      </w:r>
      <w:r w:rsidRPr="000635D1">
        <w:t>vedou ke změnám</w:t>
      </w:r>
      <w:r w:rsidR="00FB392B" w:rsidRPr="000635D1">
        <w:t xml:space="preserve"> s </w:t>
      </w:r>
      <w:r w:rsidRPr="000635D1">
        <w:t>dopadem na místní úrovni, jež jsou založeny na čtyřech osách:</w:t>
      </w:r>
    </w:p>
    <w:p w:rsidR="00DD7EB4" w:rsidRPr="000635D1" w:rsidRDefault="00DD7EB4" w:rsidP="00566DF4"/>
    <w:p w:rsidR="000E333D" w:rsidRPr="000635D1" w:rsidRDefault="000E333D" w:rsidP="00566DF4">
      <w:pPr>
        <w:numPr>
          <w:ilvl w:val="0"/>
          <w:numId w:val="3"/>
        </w:numPr>
        <w:ind w:left="1458" w:hanging="369"/>
      </w:pPr>
      <w:r w:rsidRPr="000635D1">
        <w:t>zapojení místních subjektů</w:t>
      </w:r>
      <w:r w:rsidR="00FB392B" w:rsidRPr="000635D1">
        <w:t xml:space="preserve"> v </w:t>
      </w:r>
      <w:r w:rsidRPr="000635D1">
        <w:t>souladu se zásadou subsidiarity;</w:t>
      </w:r>
    </w:p>
    <w:p w:rsidR="000E333D" w:rsidRPr="000635D1" w:rsidRDefault="00A22B3A" w:rsidP="00566DF4">
      <w:pPr>
        <w:numPr>
          <w:ilvl w:val="0"/>
          <w:numId w:val="3"/>
        </w:numPr>
        <w:ind w:left="1458" w:hanging="369"/>
      </w:pPr>
      <w:r w:rsidRPr="000635D1">
        <w:t>zapojení</w:t>
      </w:r>
      <w:r w:rsidR="00FB392B" w:rsidRPr="000635D1">
        <w:t xml:space="preserve"> a </w:t>
      </w:r>
      <w:r w:rsidRPr="000635D1">
        <w:t>závazky ze strany občanů;</w:t>
      </w:r>
    </w:p>
    <w:p w:rsidR="00402CFA" w:rsidRPr="000635D1" w:rsidRDefault="00402CFA" w:rsidP="00566DF4">
      <w:pPr>
        <w:numPr>
          <w:ilvl w:val="0"/>
          <w:numId w:val="3"/>
        </w:numPr>
        <w:ind w:left="1458" w:hanging="369"/>
      </w:pPr>
      <w:r w:rsidRPr="000635D1">
        <w:t>zvláštní úloha občanské společnosti</w:t>
      </w:r>
      <w:r w:rsidR="00FB392B" w:rsidRPr="000635D1">
        <w:t xml:space="preserve"> a </w:t>
      </w:r>
      <w:r w:rsidRPr="000635D1">
        <w:t>sociální ekonomiky;</w:t>
      </w:r>
    </w:p>
    <w:p w:rsidR="000E333D" w:rsidRPr="000635D1" w:rsidRDefault="000E333D" w:rsidP="00566DF4">
      <w:pPr>
        <w:numPr>
          <w:ilvl w:val="0"/>
          <w:numId w:val="3"/>
        </w:numPr>
        <w:ind w:left="1458" w:hanging="369"/>
      </w:pPr>
      <w:r w:rsidRPr="000635D1">
        <w:t>proces budovaný „zdola nahoru“.</w:t>
      </w:r>
    </w:p>
    <w:p w:rsidR="000E333D" w:rsidRPr="000635D1" w:rsidRDefault="000E333D" w:rsidP="00566DF4"/>
    <w:p w:rsidR="000E333D" w:rsidRPr="000635D1" w:rsidRDefault="000E333D" w:rsidP="00566DF4">
      <w:pPr>
        <w:pStyle w:val="Heading2"/>
        <w:keepNext/>
        <w:keepLines/>
        <w:ind w:left="720" w:hanging="720"/>
      </w:pPr>
      <w:r w:rsidRPr="000635D1">
        <w:t>Novinkou vzhledem</w:t>
      </w:r>
      <w:r w:rsidR="00FB392B" w:rsidRPr="000635D1">
        <w:t xml:space="preserve"> k </w:t>
      </w:r>
      <w:r w:rsidRPr="000635D1">
        <w:t>jiným druhům řešení je tedy druh vztahů mezi subjekty zapojenými do jeho rozvoje, buď při navrhování nebo postupech či fázích rozvoje. Inovace musí zohlednit prostor, jež musí být vyhrazen sociálním aktérům, kteří jsou reprezentativní</w:t>
      </w:r>
      <w:r w:rsidR="00FB392B" w:rsidRPr="000635D1">
        <w:t xml:space="preserve"> a </w:t>
      </w:r>
      <w:r w:rsidRPr="000635D1">
        <w:t>mají kapacitu vytvářet smluvní právo.</w:t>
      </w:r>
    </w:p>
    <w:p w:rsidR="000E333D" w:rsidRPr="000635D1" w:rsidRDefault="000E333D" w:rsidP="00566DF4"/>
    <w:p w:rsidR="001767B7" w:rsidRPr="000635D1" w:rsidRDefault="001767B7" w:rsidP="005F70EB">
      <w:pPr>
        <w:pStyle w:val="Heading2"/>
        <w:keepNext/>
        <w:keepLines/>
        <w:ind w:left="720" w:hanging="720"/>
      </w:pPr>
      <w:r w:rsidRPr="000635D1">
        <w:t xml:space="preserve">EHSV již poukázal na to, že při měřeních </w:t>
      </w:r>
      <w:r w:rsidR="006D5BF5" w:rsidRPr="000635D1">
        <w:t xml:space="preserve">sociálního pokroku </w:t>
      </w:r>
      <w:r w:rsidRPr="000635D1">
        <w:t>je třeba dbát na větší rovnováhu mezi hospodářskými</w:t>
      </w:r>
      <w:r w:rsidR="00FB392B" w:rsidRPr="000635D1">
        <w:t xml:space="preserve"> a </w:t>
      </w:r>
      <w:r w:rsidRPr="000635D1">
        <w:t>sociálními ukazateli.</w:t>
      </w:r>
      <w:r w:rsidRPr="000635D1">
        <w:rPr>
          <w:rStyle w:val="FootnoteReference"/>
        </w:rPr>
        <w:footnoteReference w:id="5"/>
      </w:r>
      <w:r w:rsidRPr="000635D1">
        <w:t xml:space="preserve"> Stejně jako při měření sociálního pokroku by měla platit logika rovnováhy mezi kvalitativními</w:t>
      </w:r>
      <w:r w:rsidR="00FB392B" w:rsidRPr="000635D1">
        <w:t xml:space="preserve"> a </w:t>
      </w:r>
      <w:r w:rsidRPr="000635D1">
        <w:t>kvantitativními opatřeními za uplatnění střednědobé</w:t>
      </w:r>
      <w:r w:rsidR="00FB392B" w:rsidRPr="000635D1">
        <w:t xml:space="preserve"> a </w:t>
      </w:r>
      <w:r w:rsidRPr="000635D1">
        <w:t>dlouhodobé vize</w:t>
      </w:r>
      <w:r w:rsidR="00FB392B" w:rsidRPr="000635D1">
        <w:t xml:space="preserve"> v </w:t>
      </w:r>
      <w:r w:rsidRPr="000635D1">
        <w:t>rámci vyváženého</w:t>
      </w:r>
      <w:r w:rsidR="00FB392B" w:rsidRPr="000635D1">
        <w:t xml:space="preserve"> a </w:t>
      </w:r>
      <w:r w:rsidRPr="000635D1">
        <w:t>transparentního systému správy věcí veřejných</w:t>
      </w:r>
      <w:r w:rsidR="00FB392B" w:rsidRPr="000635D1">
        <w:t xml:space="preserve"> s </w:t>
      </w:r>
      <w:r w:rsidRPr="000635D1">
        <w:t>jasnými technickými</w:t>
      </w:r>
      <w:r w:rsidR="00FB392B" w:rsidRPr="000635D1">
        <w:t xml:space="preserve"> a </w:t>
      </w:r>
      <w:r w:rsidRPr="000635D1">
        <w:t>socioekonomickými ukazateli výkonnosti.</w:t>
      </w:r>
    </w:p>
    <w:p w:rsidR="001767B7" w:rsidRPr="000635D1" w:rsidRDefault="001767B7" w:rsidP="00566DF4"/>
    <w:p w:rsidR="000E333D" w:rsidRPr="000635D1" w:rsidRDefault="000E333D" w:rsidP="00566DF4">
      <w:pPr>
        <w:pStyle w:val="Heading2"/>
        <w:ind w:left="720" w:hanging="720"/>
      </w:pPr>
      <w:r w:rsidRPr="000635D1">
        <w:t>Při hledání nových řešení problémů</w:t>
      </w:r>
      <w:r w:rsidR="00FB392B" w:rsidRPr="000635D1">
        <w:t xml:space="preserve"> a </w:t>
      </w:r>
      <w:r w:rsidRPr="000635D1">
        <w:t>výzev současné společnosti je třeba holistickým způsobem zhodnotit kreativitu</w:t>
      </w:r>
      <w:r w:rsidR="00FB392B" w:rsidRPr="000635D1">
        <w:t xml:space="preserve"> a </w:t>
      </w:r>
      <w:r w:rsidRPr="000635D1">
        <w:t>nadání všech horizontálně</w:t>
      </w:r>
      <w:r w:rsidR="00FB392B" w:rsidRPr="000635D1">
        <w:t xml:space="preserve"> a </w:t>
      </w:r>
      <w:r w:rsidRPr="000635D1">
        <w:t>napříč všemi odvětvími, tzn. že konečný výsledek musí být více než shrnutím jednotlivých částí</w:t>
      </w:r>
      <w:r w:rsidR="00FB392B" w:rsidRPr="000635D1">
        <w:t xml:space="preserve"> a </w:t>
      </w:r>
      <w:r w:rsidRPr="000635D1">
        <w:t>musí se maximalizovat nákladová účinnost. Tento předpoklad jistě nejlépe splňuje kolektivní inteligence</w:t>
      </w:r>
      <w:r w:rsidR="00FB392B" w:rsidRPr="000635D1">
        <w:t xml:space="preserve"> a </w:t>
      </w:r>
      <w:r w:rsidRPr="000635D1">
        <w:t>spoluvytváření</w:t>
      </w:r>
      <w:r w:rsidR="00FB392B" w:rsidRPr="000635D1">
        <w:t xml:space="preserve"> v </w:t>
      </w:r>
      <w:r w:rsidRPr="000635D1">
        <w:t xml:space="preserve">rámci sítí pro spolupráci. </w:t>
      </w:r>
    </w:p>
    <w:p w:rsidR="000E333D" w:rsidRPr="000635D1" w:rsidRDefault="000E333D" w:rsidP="00566DF4"/>
    <w:p w:rsidR="00387004" w:rsidRPr="000635D1" w:rsidRDefault="001767B7" w:rsidP="00566DF4">
      <w:pPr>
        <w:pStyle w:val="Heading2"/>
        <w:ind w:left="720" w:hanging="720"/>
      </w:pPr>
      <w:r w:rsidRPr="000635D1">
        <w:t>Sociální inovace vznikají</w:t>
      </w:r>
      <w:r w:rsidR="00FB392B" w:rsidRPr="000635D1">
        <w:t xml:space="preserve"> z </w:t>
      </w:r>
      <w:r w:rsidRPr="000635D1">
        <w:t>potřeby řešit nenaplněné sociální potřeby či složité sociální výzvy.</w:t>
      </w:r>
      <w:r w:rsidR="00FB392B" w:rsidRPr="000635D1">
        <w:t xml:space="preserve"> </w:t>
      </w:r>
      <w:r w:rsidRPr="000635D1">
        <w:t>Dotýkají se oblastí</w:t>
      </w:r>
      <w:r w:rsidR="00FB392B" w:rsidRPr="000635D1">
        <w:t xml:space="preserve"> a </w:t>
      </w:r>
      <w:r w:rsidRPr="000635D1">
        <w:t>nástrojů,</w:t>
      </w:r>
      <w:r w:rsidR="00FB392B" w:rsidRPr="000635D1">
        <w:t xml:space="preserve"> k </w:t>
      </w:r>
      <w:r w:rsidRPr="000635D1">
        <w:t>nimž patří:</w:t>
      </w:r>
    </w:p>
    <w:p w:rsidR="00673648" w:rsidRPr="000635D1" w:rsidRDefault="00673648" w:rsidP="00566DF4"/>
    <w:p w:rsidR="00321146" w:rsidRPr="000635D1" w:rsidRDefault="00547EA9" w:rsidP="00566DF4">
      <w:r w:rsidRPr="000635D1">
        <w:tab/>
        <w:t>a) oblasti</w:t>
      </w:r>
    </w:p>
    <w:p w:rsidR="00387004" w:rsidRPr="000635D1" w:rsidRDefault="00925EF1" w:rsidP="00566DF4">
      <w:pPr>
        <w:pStyle w:val="Heading2"/>
        <w:numPr>
          <w:ilvl w:val="0"/>
          <w:numId w:val="15"/>
        </w:numPr>
        <w:ind w:left="1089" w:hanging="369"/>
      </w:pPr>
      <w:r w:rsidRPr="000635D1">
        <w:t>zlepšení demokracie, zejména participativní demokracie;</w:t>
      </w:r>
    </w:p>
    <w:p w:rsidR="00387004" w:rsidRPr="000635D1" w:rsidRDefault="00925EF1" w:rsidP="00566DF4">
      <w:pPr>
        <w:pStyle w:val="Heading2"/>
        <w:numPr>
          <w:ilvl w:val="0"/>
          <w:numId w:val="15"/>
        </w:numPr>
        <w:ind w:left="1089" w:hanging="369"/>
      </w:pPr>
      <w:r w:rsidRPr="000635D1">
        <w:t>sociální začleňování;</w:t>
      </w:r>
    </w:p>
    <w:p w:rsidR="00387004" w:rsidRPr="000635D1" w:rsidRDefault="00925EF1" w:rsidP="00566DF4">
      <w:pPr>
        <w:pStyle w:val="Heading2"/>
        <w:numPr>
          <w:ilvl w:val="0"/>
          <w:numId w:val="15"/>
        </w:numPr>
        <w:ind w:left="1089" w:hanging="369"/>
      </w:pPr>
      <w:r w:rsidRPr="000635D1">
        <w:t>sociální ekonomika;</w:t>
      </w:r>
    </w:p>
    <w:p w:rsidR="00387004" w:rsidRPr="000635D1" w:rsidRDefault="00925EF1" w:rsidP="00566DF4">
      <w:pPr>
        <w:pStyle w:val="Heading2"/>
        <w:numPr>
          <w:ilvl w:val="0"/>
          <w:numId w:val="15"/>
        </w:numPr>
        <w:ind w:left="1089" w:hanging="369"/>
      </w:pPr>
      <w:r w:rsidRPr="000635D1">
        <w:t>spoluspotřebitelství;</w:t>
      </w:r>
    </w:p>
    <w:p w:rsidR="00387004" w:rsidRPr="000635D1" w:rsidRDefault="00925EF1" w:rsidP="00566DF4">
      <w:pPr>
        <w:pStyle w:val="Heading2"/>
        <w:numPr>
          <w:ilvl w:val="0"/>
          <w:numId w:val="15"/>
        </w:numPr>
        <w:ind w:left="1089" w:hanging="369"/>
      </w:pPr>
      <w:r w:rsidRPr="000635D1">
        <w:t>veřejně přístupné údaje, veřejné zdroje, otevřený hardware;</w:t>
      </w:r>
    </w:p>
    <w:p w:rsidR="00387004" w:rsidRPr="000635D1" w:rsidRDefault="00925EF1" w:rsidP="00566DF4">
      <w:pPr>
        <w:pStyle w:val="Heading2"/>
        <w:numPr>
          <w:ilvl w:val="0"/>
          <w:numId w:val="15"/>
        </w:numPr>
        <w:ind w:left="1089" w:hanging="369"/>
      </w:pPr>
      <w:r w:rsidRPr="000635D1">
        <w:t>nositelné technologie;</w:t>
      </w:r>
    </w:p>
    <w:p w:rsidR="00547EA9" w:rsidRPr="000635D1" w:rsidRDefault="00547EA9" w:rsidP="00566DF4">
      <w:pPr>
        <w:pStyle w:val="Heading2"/>
        <w:numPr>
          <w:ilvl w:val="0"/>
          <w:numId w:val="15"/>
        </w:numPr>
        <w:ind w:left="1089" w:hanging="369"/>
      </w:pPr>
      <w:r w:rsidRPr="000635D1">
        <w:t>platformy zvyšování občanského povědomí;</w:t>
      </w:r>
    </w:p>
    <w:p w:rsidR="00547EA9" w:rsidRPr="000635D1" w:rsidRDefault="00547EA9" w:rsidP="00566DF4">
      <w:pPr>
        <w:pStyle w:val="Heading2"/>
        <w:numPr>
          <w:ilvl w:val="0"/>
          <w:numId w:val="15"/>
        </w:numPr>
        <w:ind w:left="1089" w:hanging="369"/>
      </w:pPr>
      <w:r w:rsidRPr="000635D1">
        <w:t>digitální sociální inovace založené na síťovém účinku;</w:t>
      </w:r>
    </w:p>
    <w:p w:rsidR="00547EA9" w:rsidRPr="000635D1" w:rsidRDefault="00547EA9" w:rsidP="00566DF4"/>
    <w:p w:rsidR="00547EA9" w:rsidRPr="000635D1" w:rsidRDefault="00673648" w:rsidP="00566DF4">
      <w:r w:rsidRPr="000635D1">
        <w:tab/>
        <w:t>b) nástroje</w:t>
      </w:r>
    </w:p>
    <w:p w:rsidR="00387004" w:rsidRPr="000635D1" w:rsidRDefault="00547EA9" w:rsidP="00566DF4">
      <w:pPr>
        <w:pStyle w:val="Heading2"/>
        <w:numPr>
          <w:ilvl w:val="0"/>
          <w:numId w:val="15"/>
        </w:numPr>
        <w:ind w:left="1089" w:hanging="369"/>
      </w:pPr>
      <w:r w:rsidRPr="000635D1">
        <w:t>začlenění vyloučených skupin;</w:t>
      </w:r>
    </w:p>
    <w:p w:rsidR="00387004" w:rsidRPr="000635D1" w:rsidRDefault="00547EA9" w:rsidP="00566DF4">
      <w:pPr>
        <w:pStyle w:val="Heading2"/>
        <w:numPr>
          <w:ilvl w:val="0"/>
          <w:numId w:val="15"/>
        </w:numPr>
        <w:ind w:left="1089" w:hanging="369"/>
      </w:pPr>
      <w:r w:rsidRPr="000635D1">
        <w:t>podněcování udržitelného chování</w:t>
      </w:r>
      <w:r w:rsidR="00FB392B" w:rsidRPr="000635D1">
        <w:t xml:space="preserve"> a </w:t>
      </w:r>
      <w:r w:rsidRPr="000635D1">
        <w:t>životního stylu prost</w:t>
      </w:r>
      <w:r w:rsidR="00FB392B" w:rsidRPr="000635D1">
        <w:t xml:space="preserve">řednictvím vytváření povědomí </w:t>
      </w:r>
      <w:r w:rsidRPr="000635D1">
        <w:t>o udržitelných dopadech volby spotřebitelů</w:t>
      </w:r>
      <w:r w:rsidR="00FB392B" w:rsidRPr="000635D1">
        <w:t xml:space="preserve"> s </w:t>
      </w:r>
      <w:r w:rsidRPr="000635D1">
        <w:t>ohledem na energii, životní prostředí</w:t>
      </w:r>
      <w:r w:rsidR="00FB392B" w:rsidRPr="000635D1">
        <w:t xml:space="preserve"> a </w:t>
      </w:r>
      <w:r w:rsidRPr="000635D1">
        <w:t>zdraví;</w:t>
      </w:r>
    </w:p>
    <w:p w:rsidR="00387004" w:rsidRPr="000635D1" w:rsidRDefault="00547EA9" w:rsidP="00566DF4">
      <w:pPr>
        <w:pStyle w:val="Heading2"/>
        <w:numPr>
          <w:ilvl w:val="0"/>
          <w:numId w:val="15"/>
        </w:numPr>
        <w:ind w:left="1089" w:hanging="369"/>
      </w:pPr>
      <w:r w:rsidRPr="000635D1">
        <w:t>získání podpory občanů pro lepší rozhodování (na osobní nebo institucionální úrovni);</w:t>
      </w:r>
    </w:p>
    <w:p w:rsidR="00387004" w:rsidRPr="000635D1" w:rsidRDefault="00547EA9" w:rsidP="00566DF4">
      <w:pPr>
        <w:pStyle w:val="Heading2"/>
        <w:numPr>
          <w:ilvl w:val="0"/>
          <w:numId w:val="15"/>
        </w:numPr>
        <w:ind w:left="1089" w:hanging="369"/>
      </w:pPr>
      <w:r w:rsidRPr="000635D1">
        <w:t>zvýšení důvěryhodnosti ve statistiky vytvořené společně;</w:t>
      </w:r>
    </w:p>
    <w:p w:rsidR="00387004" w:rsidRPr="000635D1" w:rsidRDefault="00547EA9" w:rsidP="00566DF4">
      <w:pPr>
        <w:pStyle w:val="Heading2"/>
        <w:numPr>
          <w:ilvl w:val="0"/>
          <w:numId w:val="15"/>
        </w:numPr>
        <w:ind w:left="1089" w:hanging="369"/>
      </w:pPr>
      <w:r w:rsidRPr="000635D1">
        <w:t>využití kolektivního povědomí</w:t>
      </w:r>
      <w:r w:rsidR="00FB392B" w:rsidRPr="000635D1">
        <w:t xml:space="preserve"> o </w:t>
      </w:r>
      <w:r w:rsidRPr="000635D1">
        <w:t>environmentálních</w:t>
      </w:r>
      <w:r w:rsidR="00FB392B" w:rsidRPr="000635D1">
        <w:t xml:space="preserve"> a </w:t>
      </w:r>
      <w:r w:rsidRPr="000635D1">
        <w:t>sociálních situacích na podporu lepší politiky nebo pro vytváření nových modelů pro hospodářství, společnost</w:t>
      </w:r>
      <w:r w:rsidR="00FB392B" w:rsidRPr="000635D1">
        <w:t xml:space="preserve"> a </w:t>
      </w:r>
      <w:r w:rsidRPr="000635D1">
        <w:t>demokracii;</w:t>
      </w:r>
    </w:p>
    <w:p w:rsidR="00387004" w:rsidRPr="000635D1" w:rsidRDefault="00925EF1" w:rsidP="00566DF4">
      <w:pPr>
        <w:pStyle w:val="Heading2"/>
        <w:numPr>
          <w:ilvl w:val="0"/>
          <w:numId w:val="15"/>
        </w:numPr>
        <w:ind w:left="1089" w:hanging="369"/>
      </w:pPr>
      <w:r w:rsidRPr="000635D1">
        <w:t>rozvíjení alternativních přístupů spolupráce při řešení problémů za účelem zlepšení veřejných služeb, městského prostředí, demokracie</w:t>
      </w:r>
      <w:r w:rsidR="00FB392B" w:rsidRPr="000635D1">
        <w:t xml:space="preserve"> a </w:t>
      </w:r>
      <w:r w:rsidRPr="000635D1">
        <w:t>internetu na základě veřejně přístupných dat;</w:t>
      </w:r>
    </w:p>
    <w:p w:rsidR="00387004" w:rsidRPr="000635D1" w:rsidRDefault="00925EF1" w:rsidP="00566DF4">
      <w:pPr>
        <w:pStyle w:val="Heading2"/>
        <w:numPr>
          <w:ilvl w:val="0"/>
          <w:numId w:val="15"/>
        </w:numPr>
        <w:ind w:left="1089" w:hanging="369"/>
      </w:pPr>
      <w:r w:rsidRPr="000635D1">
        <w:t>propojování občanů</w:t>
      </w:r>
      <w:r w:rsidR="00FB392B" w:rsidRPr="000635D1">
        <w:t xml:space="preserve"> a </w:t>
      </w:r>
      <w:r w:rsidRPr="000635D1">
        <w:t>společná činnost</w:t>
      </w:r>
      <w:r w:rsidR="00FB392B" w:rsidRPr="000635D1">
        <w:t xml:space="preserve"> s </w:t>
      </w:r>
      <w:r w:rsidRPr="000635D1">
        <w:t>ohledem na potřeby soukromí</w:t>
      </w:r>
      <w:r w:rsidR="00FB392B" w:rsidRPr="000635D1">
        <w:t xml:space="preserve"> a </w:t>
      </w:r>
      <w:r w:rsidRPr="000635D1">
        <w:t>sociálního začleňování;</w:t>
      </w:r>
    </w:p>
    <w:p w:rsidR="00387004" w:rsidRPr="000635D1" w:rsidRDefault="00925EF1" w:rsidP="00566DF4">
      <w:pPr>
        <w:pStyle w:val="Heading2"/>
        <w:numPr>
          <w:ilvl w:val="0"/>
          <w:numId w:val="15"/>
        </w:numPr>
        <w:ind w:left="1089" w:hanging="369"/>
      </w:pPr>
      <w:r w:rsidRPr="000635D1">
        <w:t>vytváření kolektivního povědomí ohledně environmentálních výzev;</w:t>
      </w:r>
    </w:p>
    <w:p w:rsidR="00387004" w:rsidRPr="000635D1" w:rsidRDefault="00D06C9D" w:rsidP="00566DF4">
      <w:pPr>
        <w:pStyle w:val="Heading2"/>
        <w:numPr>
          <w:ilvl w:val="0"/>
          <w:numId w:val="15"/>
        </w:numPr>
        <w:ind w:left="1089" w:hanging="369"/>
      </w:pPr>
      <w:r w:rsidRPr="000635D1">
        <w:t>odstraňování kolektivních překážek bránících začleňování;</w:t>
      </w:r>
    </w:p>
    <w:p w:rsidR="00387004" w:rsidRPr="000635D1" w:rsidRDefault="00925EF1" w:rsidP="00566DF4">
      <w:pPr>
        <w:pStyle w:val="Heading2"/>
        <w:numPr>
          <w:ilvl w:val="0"/>
          <w:numId w:val="15"/>
        </w:numPr>
        <w:ind w:left="1089" w:hanging="369"/>
      </w:pPr>
      <w:r w:rsidRPr="000635D1">
        <w:t>experimentování</w:t>
      </w:r>
      <w:r w:rsidR="00FB392B" w:rsidRPr="000635D1">
        <w:t xml:space="preserve"> s </w:t>
      </w:r>
      <w:r w:rsidRPr="000635D1">
        <w:t>novými kolektivními formami kreativity</w:t>
      </w:r>
      <w:r w:rsidR="00FB392B" w:rsidRPr="000635D1">
        <w:t xml:space="preserve"> a </w:t>
      </w:r>
      <w:r w:rsidRPr="000635D1">
        <w:t>spolupráce;</w:t>
      </w:r>
    </w:p>
    <w:p w:rsidR="00387004" w:rsidRPr="000635D1" w:rsidRDefault="00925EF1" w:rsidP="00566DF4">
      <w:pPr>
        <w:pStyle w:val="Heading2"/>
        <w:numPr>
          <w:ilvl w:val="0"/>
          <w:numId w:val="15"/>
        </w:numPr>
        <w:ind w:left="1089" w:hanging="369"/>
      </w:pPr>
      <w:r w:rsidRPr="000635D1">
        <w:t>umožnění občanům, aby se účastnili hodnocení sociální odpovědnosti podniků;</w:t>
      </w:r>
    </w:p>
    <w:p w:rsidR="00387004" w:rsidRPr="000635D1" w:rsidRDefault="00D06C9D" w:rsidP="00566DF4">
      <w:pPr>
        <w:pStyle w:val="Heading2"/>
        <w:numPr>
          <w:ilvl w:val="0"/>
          <w:numId w:val="15"/>
        </w:numPr>
        <w:ind w:left="1089" w:hanging="369"/>
      </w:pPr>
      <w:r w:rsidRPr="000635D1">
        <w:t>posouzení dopadů platforem kolektivního povědomí.</w:t>
      </w:r>
    </w:p>
    <w:p w:rsidR="00713B0E" w:rsidRPr="000635D1" w:rsidRDefault="00713B0E" w:rsidP="00566DF4"/>
    <w:p w:rsidR="00713B0E" w:rsidRPr="000635D1" w:rsidRDefault="00D06C9D" w:rsidP="00566DF4">
      <w:pPr>
        <w:pStyle w:val="Heading2"/>
        <w:ind w:left="720" w:hanging="720"/>
      </w:pPr>
      <w:r w:rsidRPr="000635D1">
        <w:t>Schopnost dnešní doby sdílet znalosti by mohla přispět ke vzniku inovací</w:t>
      </w:r>
      <w:r w:rsidR="00FB392B" w:rsidRPr="000635D1">
        <w:t xml:space="preserve"> a </w:t>
      </w:r>
      <w:r w:rsidRPr="000635D1">
        <w:t>doplňovat sociální politiky. Zde mohou digitální technologie hrát významnou úlohu</w:t>
      </w:r>
      <w:r w:rsidR="00FB392B" w:rsidRPr="000635D1">
        <w:t xml:space="preserve"> v </w:t>
      </w:r>
      <w:r w:rsidRPr="000635D1">
        <w:t>podpoře sociálních inovátorů, jejichž cílem je řešit potřeby osob.</w:t>
      </w:r>
    </w:p>
    <w:p w:rsidR="00713B0E" w:rsidRPr="000635D1" w:rsidRDefault="00713B0E" w:rsidP="00566DF4"/>
    <w:p w:rsidR="00713B0E" w:rsidRPr="000635D1" w:rsidRDefault="00713B0E" w:rsidP="00566DF4">
      <w:pPr>
        <w:pStyle w:val="Heading2"/>
        <w:ind w:left="720" w:hanging="720"/>
      </w:pPr>
      <w:r w:rsidRPr="000635D1">
        <w:t>Proto je nutné odstranit překážky inovací</w:t>
      </w:r>
      <w:r w:rsidR="00FB392B" w:rsidRPr="000635D1">
        <w:t xml:space="preserve"> a </w:t>
      </w:r>
      <w:r w:rsidRPr="000635D1">
        <w:t>sociálního experimentování</w:t>
      </w:r>
      <w:r w:rsidR="00FB392B" w:rsidRPr="000635D1">
        <w:t xml:space="preserve"> s </w:t>
      </w:r>
      <w:r w:rsidRPr="000635D1">
        <w:t>cílem vytvořit prostředí</w:t>
      </w:r>
      <w:r w:rsidR="00FB392B" w:rsidRPr="000635D1">
        <w:t xml:space="preserve"> a </w:t>
      </w:r>
      <w:r w:rsidRPr="000635D1">
        <w:t>kulturu příznivé pro inovace</w:t>
      </w:r>
      <w:r w:rsidR="00FB392B" w:rsidRPr="000635D1">
        <w:t xml:space="preserve"> a </w:t>
      </w:r>
      <w:r w:rsidRPr="000635D1">
        <w:t>uznávat</w:t>
      </w:r>
      <w:r w:rsidR="00FB392B" w:rsidRPr="000635D1">
        <w:t xml:space="preserve"> a </w:t>
      </w:r>
      <w:r w:rsidRPr="000635D1">
        <w:t>podporovat zvláštní úlohu různých aktérů (nadace, družstva, sdružení, vzájemné pojišťovny, pojišťovny, malé</w:t>
      </w:r>
      <w:r w:rsidR="00FB392B" w:rsidRPr="000635D1">
        <w:t xml:space="preserve"> a </w:t>
      </w:r>
      <w:r w:rsidRPr="000635D1">
        <w:t>střední podniky</w:t>
      </w:r>
      <w:r w:rsidR="00FB392B" w:rsidRPr="000635D1">
        <w:t xml:space="preserve"> a </w:t>
      </w:r>
      <w:r w:rsidRPr="000635D1">
        <w:t>další podniky sociální ekonomiky atd.) jako partnerů</w:t>
      </w:r>
      <w:r w:rsidR="00FB392B" w:rsidRPr="000635D1">
        <w:t xml:space="preserve"> a </w:t>
      </w:r>
      <w:r w:rsidRPr="000635D1">
        <w:t>poskytovatelů služeb</w:t>
      </w:r>
      <w:r w:rsidR="008376BD" w:rsidRPr="000635D1">
        <w:rPr>
          <w:rStyle w:val="FootnoteReference"/>
        </w:rPr>
        <w:footnoteReference w:id="6"/>
      </w:r>
      <w:r w:rsidRPr="000635D1">
        <w:t>.</w:t>
      </w:r>
    </w:p>
    <w:p w:rsidR="00713B0E" w:rsidRPr="000635D1" w:rsidRDefault="00713B0E" w:rsidP="00566DF4"/>
    <w:p w:rsidR="000E333D" w:rsidRPr="000635D1" w:rsidRDefault="000E333D" w:rsidP="00566DF4">
      <w:pPr>
        <w:pStyle w:val="Heading1"/>
        <w:keepNext/>
        <w:keepLines/>
      </w:pPr>
      <w:r w:rsidRPr="000635D1">
        <w:rPr>
          <w:b/>
        </w:rPr>
        <w:t>Sítě pro spolupráci</w:t>
      </w:r>
    </w:p>
    <w:p w:rsidR="000E333D" w:rsidRPr="000635D1" w:rsidRDefault="000E333D" w:rsidP="00566DF4">
      <w:pPr>
        <w:keepNext/>
        <w:keepLines/>
      </w:pPr>
    </w:p>
    <w:p w:rsidR="00D06C9D" w:rsidRPr="000635D1" w:rsidRDefault="00D06C9D" w:rsidP="00566DF4">
      <w:pPr>
        <w:pStyle w:val="Heading2"/>
        <w:ind w:left="720" w:hanging="720"/>
      </w:pPr>
      <w:r w:rsidRPr="000635D1">
        <w:t>Síť pro spolupráci se skládá ze skupiny lidí poskytujících duševní příspěvek</w:t>
      </w:r>
      <w:r w:rsidR="00FB392B" w:rsidRPr="000635D1">
        <w:t xml:space="preserve"> k </w:t>
      </w:r>
      <w:r w:rsidRPr="000635D1">
        <w:t>projektu se společným skupinovým cílem. Fungují jako jediný mozek („globální mozek“), jediný subjekt složený</w:t>
      </w:r>
      <w:r w:rsidR="00FB392B" w:rsidRPr="000635D1">
        <w:t xml:space="preserve"> z </w:t>
      </w:r>
      <w:r w:rsidRPr="000635D1">
        <w:t>milionů buněk tvořících nové myšlenky, který čelí závažným výzvám, jakými je například jazyk či komunikace. Nástup internetu</w:t>
      </w:r>
      <w:r w:rsidR="00FB392B" w:rsidRPr="000635D1">
        <w:t xml:space="preserve"> v </w:t>
      </w:r>
      <w:r w:rsidRPr="000635D1">
        <w:t>kombinaci</w:t>
      </w:r>
      <w:r w:rsidR="00FB392B" w:rsidRPr="000635D1">
        <w:t xml:space="preserve"> s </w:t>
      </w:r>
      <w:r w:rsidRPr="000635D1">
        <w:t>dalšími faktory vytvořil širokou škálu společných projektů</w:t>
      </w:r>
      <w:r w:rsidR="00FB392B" w:rsidRPr="000635D1">
        <w:t xml:space="preserve"> a </w:t>
      </w:r>
      <w:r w:rsidRPr="000635D1">
        <w:t>sítí pro spolupráci, tato technologická možnost však musí mít smysluplný význam, který slouží obecnému zájmu.</w:t>
      </w:r>
    </w:p>
    <w:p w:rsidR="00E30B07" w:rsidRPr="000635D1" w:rsidRDefault="00E30B07" w:rsidP="00566DF4"/>
    <w:p w:rsidR="000E333D" w:rsidRPr="000635D1" w:rsidRDefault="005703BA" w:rsidP="00566DF4">
      <w:pPr>
        <w:pStyle w:val="Heading2"/>
        <w:ind w:left="720" w:hanging="720"/>
      </w:pPr>
      <w:r w:rsidRPr="000635D1">
        <w:t>Sociální inovace mohou využívat nových digitálních nástrojů</w:t>
      </w:r>
      <w:r w:rsidR="00FB392B" w:rsidRPr="000635D1">
        <w:t xml:space="preserve"> a </w:t>
      </w:r>
      <w:r w:rsidRPr="000635D1">
        <w:t>sítí pro lepší plnění svého poslání, jako jsou služby pro starší lidi</w:t>
      </w:r>
      <w:r w:rsidR="00FB392B" w:rsidRPr="000635D1">
        <w:t xml:space="preserve"> v </w:t>
      </w:r>
      <w:r w:rsidRPr="000635D1">
        <w:t>odlehlých oblastech atd.</w:t>
      </w:r>
    </w:p>
    <w:p w:rsidR="00E30B07" w:rsidRPr="000635D1" w:rsidRDefault="00E30B07" w:rsidP="00566DF4"/>
    <w:p w:rsidR="000E333D" w:rsidRPr="000635D1" w:rsidRDefault="000E333D" w:rsidP="00566DF4">
      <w:pPr>
        <w:pStyle w:val="Heading2"/>
        <w:ind w:left="720" w:hanging="720"/>
      </w:pPr>
      <w:r w:rsidRPr="000635D1">
        <w:t>Akce, rozhodnutí, iniciativy</w:t>
      </w:r>
      <w:r w:rsidR="00FB392B" w:rsidRPr="000635D1">
        <w:t xml:space="preserve"> a </w:t>
      </w:r>
      <w:r w:rsidRPr="000635D1">
        <w:t>osoby existují ve společném rámci,</w:t>
      </w:r>
      <w:r w:rsidR="00FB392B" w:rsidRPr="000635D1">
        <w:t xml:space="preserve"> v </w:t>
      </w:r>
      <w:r w:rsidRPr="000635D1">
        <w:t>novém digitálním prostoru,</w:t>
      </w:r>
      <w:r w:rsidR="00FB392B" w:rsidRPr="000635D1">
        <w:t xml:space="preserve"> v </w:t>
      </w:r>
      <w:r w:rsidRPr="000635D1">
        <w:t>němž se</w:t>
      </w:r>
      <w:r w:rsidR="00FB392B" w:rsidRPr="000635D1">
        <w:t xml:space="preserve"> v </w:t>
      </w:r>
      <w:r w:rsidRPr="000635D1">
        <w:t>reálném čase synchronizují</w:t>
      </w:r>
      <w:r w:rsidR="00FB392B" w:rsidRPr="000635D1">
        <w:t xml:space="preserve"> a </w:t>
      </w:r>
      <w:r w:rsidRPr="000635D1">
        <w:t>vytvářejí kolektivní inteligenci.</w:t>
      </w:r>
    </w:p>
    <w:p w:rsidR="00E30B07" w:rsidRPr="000635D1" w:rsidRDefault="00E30B07" w:rsidP="00566DF4"/>
    <w:p w:rsidR="000E333D" w:rsidRPr="000635D1" w:rsidRDefault="000E333D" w:rsidP="00566DF4">
      <w:pPr>
        <w:pStyle w:val="Heading2"/>
        <w:keepNext/>
        <w:keepLines/>
        <w:ind w:left="720" w:hanging="720"/>
      </w:pPr>
      <w:r w:rsidRPr="000635D1">
        <w:t>Kolektivní inteligence je typ vznikajícího procesu,</w:t>
      </w:r>
      <w:r w:rsidR="00FB392B" w:rsidRPr="000635D1">
        <w:t xml:space="preserve"> v </w:t>
      </w:r>
      <w:r w:rsidRPr="000635D1">
        <w:t>němž koordinace mnoha inteligentních kapacit vede</w:t>
      </w:r>
      <w:r w:rsidR="00FB392B" w:rsidRPr="000635D1">
        <w:t xml:space="preserve"> k </w:t>
      </w:r>
      <w:r w:rsidRPr="000635D1">
        <w:t>řešení, jehož by se jednotlivě nebo odděleně nedosáhlo. Vícenásobná inteligence se tedy utváří jako synergická činnost mnoha koordinovaných talentů. Zásadní je vytvořit kolektivní inteligenci tak, aby se kolektivní přístup stal tvůrčím</w:t>
      </w:r>
      <w:r w:rsidR="00FB392B" w:rsidRPr="000635D1">
        <w:t xml:space="preserve"> a </w:t>
      </w:r>
      <w:r w:rsidRPr="000635D1">
        <w:t>mohl vytvářet inovační procesy</w:t>
      </w:r>
      <w:r w:rsidR="00FB392B" w:rsidRPr="000635D1">
        <w:t xml:space="preserve"> a </w:t>
      </w:r>
      <w:r w:rsidRPr="000635D1">
        <w:t>procesy společenské změny prostřednictvím platforem pro podporu tohoto vývoje spolupráce.</w:t>
      </w:r>
    </w:p>
    <w:p w:rsidR="00E30B07" w:rsidRPr="000635D1" w:rsidRDefault="00E30B07" w:rsidP="00566DF4"/>
    <w:p w:rsidR="000E333D" w:rsidRPr="000635D1" w:rsidRDefault="000E333D" w:rsidP="00566DF4">
      <w:pPr>
        <w:pStyle w:val="Heading2"/>
        <w:ind w:left="720" w:hanging="720"/>
      </w:pPr>
      <w:r w:rsidRPr="000635D1">
        <w:t>Cílů stanovených</w:t>
      </w:r>
      <w:r w:rsidR="00FB392B" w:rsidRPr="000635D1">
        <w:t xml:space="preserve"> v </w:t>
      </w:r>
      <w:r w:rsidRPr="000635D1">
        <w:t>těchto sítích pro spolupráci je dosaženo mnohem rychleji než</w:t>
      </w:r>
      <w:r w:rsidR="00FB392B" w:rsidRPr="000635D1">
        <w:t xml:space="preserve"> v </w:t>
      </w:r>
      <w:r w:rsidRPr="000635D1">
        <w:t>jakékoliv uzavřené organizované skupině,</w:t>
      </w:r>
      <w:r w:rsidR="00FB392B" w:rsidRPr="000635D1">
        <w:t xml:space="preserve"> a </w:t>
      </w:r>
      <w:r w:rsidRPr="000635D1">
        <w:t>to bez ohledu na strukturu</w:t>
      </w:r>
      <w:r w:rsidR="00FB392B" w:rsidRPr="000635D1">
        <w:t xml:space="preserve"> a </w:t>
      </w:r>
      <w:r w:rsidRPr="000635D1">
        <w:t>fungování, jelikož talenty jsou získávány mimo hranice vlastní organizace, což vede</w:t>
      </w:r>
      <w:r w:rsidR="00FB392B" w:rsidRPr="000635D1">
        <w:t xml:space="preserve"> k </w:t>
      </w:r>
      <w:r w:rsidRPr="000635D1">
        <w:t>inovacím, které jsou otevřené, demokratické, sdílené</w:t>
      </w:r>
      <w:r w:rsidR="00FB392B" w:rsidRPr="000635D1">
        <w:t xml:space="preserve"> a </w:t>
      </w:r>
      <w:r w:rsidRPr="000635D1">
        <w:t>řízené místními komunitami.</w:t>
      </w:r>
    </w:p>
    <w:p w:rsidR="00E30B07" w:rsidRPr="000635D1" w:rsidRDefault="00E30B07" w:rsidP="00566DF4"/>
    <w:p w:rsidR="000E333D" w:rsidRPr="000635D1" w:rsidRDefault="000E333D" w:rsidP="00566DF4">
      <w:pPr>
        <w:pStyle w:val="Heading2"/>
        <w:ind w:left="720" w:hanging="720"/>
      </w:pPr>
      <w:r w:rsidRPr="000635D1">
        <w:t>Lidé sdílejí znalosti na základě dvou podmínek: symetrická očekávání</w:t>
      </w:r>
      <w:r w:rsidR="00FB392B" w:rsidRPr="000635D1">
        <w:t xml:space="preserve"> a </w:t>
      </w:r>
      <w:r w:rsidRPr="000635D1">
        <w:t>asymetrie znalostí. Podpora společných očekávání</w:t>
      </w:r>
      <w:r w:rsidR="00FB392B" w:rsidRPr="000635D1">
        <w:t xml:space="preserve"> a </w:t>
      </w:r>
      <w:r w:rsidRPr="000635D1">
        <w:t xml:space="preserve">doplňování různých znalostí pomáhají budovat sítě pro spolupráci. </w:t>
      </w:r>
    </w:p>
    <w:p w:rsidR="00E30B07" w:rsidRPr="000635D1" w:rsidRDefault="00E30B07" w:rsidP="00566DF4"/>
    <w:p w:rsidR="000E333D" w:rsidRPr="000635D1" w:rsidRDefault="000E333D" w:rsidP="00566DF4">
      <w:pPr>
        <w:pStyle w:val="Heading2"/>
        <w:ind w:left="720" w:hanging="720"/>
      </w:pPr>
      <w:r w:rsidRPr="000635D1">
        <w:t>Všechny druhy sítí pro spolupráci nebo společné činnosti se vyznačují třemi kategoriemi hrozeb, jimž je třeba čelit: „parazitování“ (vztahy se zakládají na poctivosti příspěvků), zneužívání skupinového financování</w:t>
      </w:r>
      <w:r w:rsidR="00FB392B" w:rsidRPr="000635D1">
        <w:t xml:space="preserve"> </w:t>
      </w:r>
      <w:r w:rsidRPr="000635D1">
        <w:t xml:space="preserve">– crowdfounding </w:t>
      </w:r>
      <w:r w:rsidRPr="000635D1">
        <w:rPr>
          <w:rStyle w:val="FootnoteReference"/>
        </w:rPr>
        <w:footnoteReference w:id="7"/>
      </w:r>
      <w:r w:rsidR="00FB392B" w:rsidRPr="000635D1">
        <w:t xml:space="preserve"> a </w:t>
      </w:r>
      <w:r w:rsidRPr="000635D1">
        <w:t>rovněž konspirace. Poslední zmíněný problém zdůrazňuje roli důvěry</w:t>
      </w:r>
      <w:r w:rsidR="00FB392B" w:rsidRPr="000635D1">
        <w:t xml:space="preserve"> v </w:t>
      </w:r>
      <w:r w:rsidRPr="000635D1">
        <w:t xml:space="preserve">této oblasti spolupráce. </w:t>
      </w:r>
    </w:p>
    <w:p w:rsidR="00E30B07" w:rsidRPr="000635D1" w:rsidRDefault="00E30B07" w:rsidP="00566DF4"/>
    <w:p w:rsidR="000E333D" w:rsidRPr="000635D1" w:rsidRDefault="000E333D" w:rsidP="00566DF4">
      <w:pPr>
        <w:pStyle w:val="Heading2"/>
        <w:ind w:left="720" w:hanging="720"/>
      </w:pPr>
      <w:r w:rsidRPr="000635D1">
        <w:t>Sítě se zakládají na důvěře, která zároveň představuje očekávání týkající se schopnosti závazku</w:t>
      </w:r>
      <w:r w:rsidR="00FB392B" w:rsidRPr="000635D1">
        <w:t xml:space="preserve"> a </w:t>
      </w:r>
      <w:r w:rsidRPr="000635D1">
        <w:t>odpovědi</w:t>
      </w:r>
      <w:r w:rsidR="00FB392B" w:rsidRPr="000635D1">
        <w:t xml:space="preserve"> a </w:t>
      </w:r>
      <w:r w:rsidRPr="000635D1">
        <w:t>kompetence osob,</w:t>
      </w:r>
      <w:r w:rsidR="00FB392B" w:rsidRPr="000635D1">
        <w:t xml:space="preserve"> s </w:t>
      </w:r>
      <w:r w:rsidRPr="000635D1">
        <w:t>nimiž spolupracujeme. Plná</w:t>
      </w:r>
      <w:r w:rsidR="00FB392B" w:rsidRPr="000635D1">
        <w:t xml:space="preserve"> a </w:t>
      </w:r>
      <w:r w:rsidRPr="000635D1">
        <w:t>udržovaná důvěra vytváří stabilní dobré jméno, jež ochraňuje před konspirací</w:t>
      </w:r>
      <w:r w:rsidR="00FB392B" w:rsidRPr="000635D1">
        <w:t xml:space="preserve"> v </w:t>
      </w:r>
      <w:r w:rsidRPr="000635D1">
        <w:t>rámci sítě. Není možné, aby existovala důvěra, pokud nebudou zabezpečeny sítě, což závisí na zákonu platném rovnoměrně pro všechny</w:t>
      </w:r>
      <w:r w:rsidR="00FB392B" w:rsidRPr="000635D1">
        <w:t xml:space="preserve"> a </w:t>
      </w:r>
      <w:r w:rsidRPr="000635D1">
        <w:t>na kontrole. Bezpečnost vyplývá</w:t>
      </w:r>
      <w:r w:rsidR="00FB392B" w:rsidRPr="000635D1">
        <w:t xml:space="preserve"> z </w:t>
      </w:r>
      <w:r w:rsidRPr="000635D1">
        <w:t>dodržování etiky ve známých cílech</w:t>
      </w:r>
      <w:r w:rsidR="00FB392B" w:rsidRPr="000635D1">
        <w:t xml:space="preserve"> a </w:t>
      </w:r>
      <w:r w:rsidRPr="000635D1">
        <w:t>ve fungování sítě, při podmínkách vytváření</w:t>
      </w:r>
      <w:r w:rsidR="00FB392B" w:rsidRPr="000635D1">
        <w:t xml:space="preserve"> a </w:t>
      </w:r>
      <w:r w:rsidRPr="000635D1">
        <w:t>rušení sítě, jež musí být stanoveny</w:t>
      </w:r>
      <w:r w:rsidR="00FB392B" w:rsidRPr="000635D1">
        <w:t xml:space="preserve"> a </w:t>
      </w:r>
      <w:r w:rsidRPr="000635D1">
        <w:t>oznámeny veřejně, jakož</w:t>
      </w:r>
      <w:r w:rsidR="00FB392B" w:rsidRPr="000635D1">
        <w:t xml:space="preserve"> i </w:t>
      </w:r>
      <w:r w:rsidRPr="000635D1">
        <w:t>dodržování základních práv, jež musí zahrnovat právo být zapomenut.</w:t>
      </w:r>
    </w:p>
    <w:p w:rsidR="00E30B07" w:rsidRPr="000635D1" w:rsidRDefault="00E30B07" w:rsidP="00566DF4"/>
    <w:p w:rsidR="000E333D" w:rsidRPr="000635D1" w:rsidRDefault="000E333D" w:rsidP="00566DF4">
      <w:pPr>
        <w:pStyle w:val="Heading2"/>
        <w:ind w:left="720" w:hanging="720"/>
      </w:pPr>
      <w:r w:rsidRPr="000635D1">
        <w:t>Závěrem vede sled procesů (rozvoj horizontální struktury činnosti, interakce</w:t>
      </w:r>
      <w:r w:rsidR="00FB392B" w:rsidRPr="000635D1">
        <w:t xml:space="preserve"> v </w:t>
      </w:r>
      <w:r w:rsidRPr="000635D1">
        <w:t>síti</w:t>
      </w:r>
      <w:r w:rsidR="00FB392B" w:rsidRPr="000635D1">
        <w:t xml:space="preserve"> a </w:t>
      </w:r>
      <w:r w:rsidRPr="000635D1">
        <w:t>vznik platforem)</w:t>
      </w:r>
      <w:r w:rsidR="00FB392B" w:rsidRPr="000635D1">
        <w:t xml:space="preserve"> k </w:t>
      </w:r>
      <w:r w:rsidRPr="000635D1">
        <w:t>tvořivosti</w:t>
      </w:r>
      <w:r w:rsidR="00FB392B" w:rsidRPr="000635D1">
        <w:t xml:space="preserve"> a </w:t>
      </w:r>
      <w:r w:rsidRPr="000635D1">
        <w:t>sociálním inovacím,</w:t>
      </w:r>
      <w:r w:rsidR="00FB392B" w:rsidRPr="000635D1">
        <w:t xml:space="preserve"> a </w:t>
      </w:r>
      <w:r w:rsidRPr="000635D1">
        <w:t>to prostřednictvím heterogenního modelu, jenž se vyznačuje otevřeností, horizontálností</w:t>
      </w:r>
      <w:r w:rsidR="00FB392B" w:rsidRPr="000635D1">
        <w:t xml:space="preserve"> a </w:t>
      </w:r>
      <w:r w:rsidRPr="000635D1">
        <w:t>distribucí, přičemž nelze opomenout zásadní úlohu propojovatelů, již umožňují formulovat</w:t>
      </w:r>
      <w:r w:rsidR="00FB392B" w:rsidRPr="000635D1">
        <w:t xml:space="preserve"> a </w:t>
      </w:r>
      <w:r w:rsidRPr="000635D1">
        <w:t>směrovat myšlenky</w:t>
      </w:r>
      <w:r w:rsidR="00FB392B" w:rsidRPr="000635D1">
        <w:t xml:space="preserve"> a </w:t>
      </w:r>
      <w:r w:rsidRPr="000635D1">
        <w:t>projekty, jakož</w:t>
      </w:r>
      <w:r w:rsidR="00FB392B" w:rsidRPr="000635D1">
        <w:t xml:space="preserve"> i </w:t>
      </w:r>
      <w:r w:rsidRPr="000635D1">
        <w:t>prosazovat tyto nové formy organizované činnosti.</w:t>
      </w:r>
    </w:p>
    <w:p w:rsidR="00E30B07" w:rsidRPr="000635D1" w:rsidRDefault="00E30B07" w:rsidP="00566DF4"/>
    <w:p w:rsidR="000E333D" w:rsidRPr="000635D1" w:rsidRDefault="000E333D" w:rsidP="00566DF4">
      <w:pPr>
        <w:pStyle w:val="Heading2"/>
        <w:ind w:left="720" w:hanging="720"/>
      </w:pPr>
      <w:r w:rsidRPr="000635D1">
        <w:t>Internetová platforma se vytváří jako formát, jenž může posílit procesy kolektivní inteligence, které podporují model respektující individuální identity. Používání internetu bylo zlomovým bodem nejen pro demokratizaci komunikačního modelu, ale také pro propojovatele, kteří pracují na alternativním organizačním modelu vycházejícím</w:t>
      </w:r>
      <w:r w:rsidR="00FB392B" w:rsidRPr="000635D1">
        <w:t xml:space="preserve"> z </w:t>
      </w:r>
      <w:r w:rsidRPr="000635D1">
        <w:t>digitální kultury.</w:t>
      </w:r>
    </w:p>
    <w:p w:rsidR="000E333D" w:rsidRPr="000635D1" w:rsidRDefault="000E333D" w:rsidP="00566DF4"/>
    <w:p w:rsidR="000E333D" w:rsidRPr="000635D1" w:rsidRDefault="000E333D" w:rsidP="00566DF4">
      <w:pPr>
        <w:pStyle w:val="Heading1"/>
        <w:keepNext/>
      </w:pPr>
      <w:r w:rsidRPr="000635D1">
        <w:rPr>
          <w:b/>
        </w:rPr>
        <w:t>Digitální komunikace jako nástroj pro sociální inovace prostřednictvím sítí pro spolupráci</w:t>
      </w:r>
    </w:p>
    <w:p w:rsidR="000E333D" w:rsidRPr="000635D1" w:rsidRDefault="000E333D" w:rsidP="00566DF4">
      <w:pPr>
        <w:keepNext/>
        <w:keepLines/>
      </w:pPr>
    </w:p>
    <w:p w:rsidR="000E333D" w:rsidRPr="000635D1" w:rsidRDefault="008B53DB" w:rsidP="00566DF4">
      <w:pPr>
        <w:pStyle w:val="Heading2"/>
        <w:ind w:left="720" w:hanging="720"/>
      </w:pPr>
      <w:r w:rsidRPr="000635D1">
        <w:t>Digitální komunikace umožňuje znázornit kolektivní spoluodpovědnost, kolektivní inteligenci</w:t>
      </w:r>
      <w:r w:rsidR="00FB392B" w:rsidRPr="000635D1">
        <w:t xml:space="preserve"> a </w:t>
      </w:r>
      <w:r w:rsidRPr="000635D1">
        <w:t>spolupráci</w:t>
      </w:r>
      <w:r w:rsidR="00FB392B" w:rsidRPr="000635D1">
        <w:t xml:space="preserve"> v </w:t>
      </w:r>
      <w:r w:rsidRPr="000635D1">
        <w:t xml:space="preserve">rámci sítě, což vytváří prostředí příznivé pro rozvoj hospodářských modelů spoluspotřebitelství vycházejících ze společných statků. </w:t>
      </w:r>
    </w:p>
    <w:p w:rsidR="000E333D" w:rsidRPr="000635D1" w:rsidRDefault="000E333D" w:rsidP="00566DF4">
      <w:pPr>
        <w:pStyle w:val="Heading2"/>
        <w:numPr>
          <w:ilvl w:val="0"/>
          <w:numId w:val="0"/>
        </w:numPr>
        <w:ind w:left="720"/>
      </w:pPr>
    </w:p>
    <w:p w:rsidR="00713B0E" w:rsidRPr="000635D1" w:rsidRDefault="00713B0E" w:rsidP="00566DF4">
      <w:pPr>
        <w:pStyle w:val="Heading2"/>
        <w:ind w:left="720" w:hanging="720"/>
      </w:pPr>
      <w:r w:rsidRPr="000635D1">
        <w:t>EHSV již dříve konstatoval</w:t>
      </w:r>
      <w:r w:rsidRPr="000635D1">
        <w:rPr>
          <w:rStyle w:val="FootnoteReference"/>
        </w:rPr>
        <w:footnoteReference w:id="8"/>
      </w:r>
      <w:r w:rsidRPr="000635D1">
        <w:t>, že sociální sítě mohou podporovat zodpovědné digitální občanství</w:t>
      </w:r>
      <w:r w:rsidR="00FB392B" w:rsidRPr="000635D1">
        <w:t xml:space="preserve"> a </w:t>
      </w:r>
      <w:r w:rsidRPr="000635D1">
        <w:t>mají zajišťovat občanům účinné uplatňování jejich relevantních práv</w:t>
      </w:r>
      <w:r w:rsidR="00FB392B" w:rsidRPr="000635D1">
        <w:t xml:space="preserve"> v </w:t>
      </w:r>
      <w:r w:rsidRPr="000635D1">
        <w:t>digitálním prostředí, jako je například svoboda projevu</w:t>
      </w:r>
      <w:r w:rsidR="00FB392B" w:rsidRPr="000635D1">
        <w:t xml:space="preserve"> a </w:t>
      </w:r>
      <w:r w:rsidRPr="000635D1">
        <w:t>informací, ochrana osobních údajů</w:t>
      </w:r>
      <w:r w:rsidR="00FB392B" w:rsidRPr="000635D1">
        <w:t xml:space="preserve"> a </w:t>
      </w:r>
      <w:r w:rsidRPr="000635D1">
        <w:t>soukromí, požadavky na transparentnost</w:t>
      </w:r>
      <w:r w:rsidR="00FB392B" w:rsidRPr="000635D1">
        <w:t xml:space="preserve"> a </w:t>
      </w:r>
      <w:r w:rsidRPr="000635D1">
        <w:t>internetové služby odpovídající kvality.</w:t>
      </w:r>
    </w:p>
    <w:p w:rsidR="00713B0E" w:rsidRPr="000635D1" w:rsidRDefault="00713B0E" w:rsidP="00566DF4"/>
    <w:p w:rsidR="00713B0E" w:rsidRPr="000635D1" w:rsidRDefault="00713B0E" w:rsidP="00566DF4">
      <w:pPr>
        <w:pStyle w:val="Heading2"/>
        <w:ind w:left="720" w:hanging="720"/>
      </w:pPr>
      <w:r w:rsidRPr="000635D1">
        <w:t>Musí se však zohledňovat negativní aspekty sociálních sítí</w:t>
      </w:r>
      <w:r w:rsidR="00FB392B" w:rsidRPr="000635D1">
        <w:t xml:space="preserve"> a </w:t>
      </w:r>
      <w:r w:rsidRPr="000635D1">
        <w:t>předcházet jejich rizikům</w:t>
      </w:r>
      <w:r w:rsidR="00FB392B" w:rsidRPr="000635D1">
        <w:t xml:space="preserve"> a </w:t>
      </w:r>
      <w:r w:rsidRPr="000635D1">
        <w:t>současně poukázat na potenciální příležitosti</w:t>
      </w:r>
      <w:r w:rsidR="00FB392B" w:rsidRPr="000635D1">
        <w:t xml:space="preserve"> a </w:t>
      </w:r>
      <w:r w:rsidRPr="000635D1">
        <w:t>součinnost, které poskytují, aby bylo možné podporovat zodpovědné</w:t>
      </w:r>
      <w:r w:rsidR="00FB392B" w:rsidRPr="000635D1">
        <w:t xml:space="preserve"> a </w:t>
      </w:r>
      <w:r w:rsidRPr="000635D1">
        <w:t>inteligentní používání</w:t>
      </w:r>
      <w:r w:rsidR="00FB392B" w:rsidRPr="000635D1">
        <w:t xml:space="preserve"> v </w:t>
      </w:r>
      <w:r w:rsidRPr="000635D1">
        <w:t>rámci jednotného digitálního trhu.</w:t>
      </w:r>
    </w:p>
    <w:p w:rsidR="00713B0E" w:rsidRPr="000635D1" w:rsidRDefault="00713B0E" w:rsidP="00566DF4"/>
    <w:p w:rsidR="000E333D" w:rsidRPr="000635D1" w:rsidRDefault="008B53DB" w:rsidP="00566DF4">
      <w:pPr>
        <w:pStyle w:val="Heading2"/>
        <w:ind w:left="720" w:hanging="720"/>
      </w:pPr>
      <w:r w:rsidRPr="000635D1">
        <w:t>Evropská unie nesmí již být pouhým uživatelem digitálních technologií</w:t>
      </w:r>
      <w:r w:rsidR="00FB392B" w:rsidRPr="000635D1">
        <w:t xml:space="preserve"> a </w:t>
      </w:r>
      <w:r w:rsidRPr="000635D1">
        <w:t>musí se stát také navrhovatelem</w:t>
      </w:r>
      <w:r w:rsidR="00FB392B" w:rsidRPr="000635D1">
        <w:t xml:space="preserve"> a </w:t>
      </w:r>
      <w:r w:rsidRPr="000635D1">
        <w:t>tvůrcem obsahu. Za tímto účelem musí podporovat své talenty</w:t>
      </w:r>
      <w:r w:rsidR="00FB392B" w:rsidRPr="000635D1">
        <w:t xml:space="preserve"> a </w:t>
      </w:r>
      <w:r w:rsidRPr="000635D1">
        <w:t>zařadit mezi svoje priority informace, vzdělávání</w:t>
      </w:r>
      <w:r w:rsidR="00FB392B" w:rsidRPr="000635D1">
        <w:t xml:space="preserve"> a </w:t>
      </w:r>
      <w:r w:rsidRPr="000635D1">
        <w:t>odbornou přípravu</w:t>
      </w:r>
      <w:r w:rsidR="00FB392B" w:rsidRPr="000635D1">
        <w:t xml:space="preserve"> a </w:t>
      </w:r>
      <w:r w:rsidRPr="000635D1">
        <w:t>dostupnou digitální společnost.</w:t>
      </w:r>
    </w:p>
    <w:p w:rsidR="000E333D" w:rsidRPr="000635D1" w:rsidRDefault="000E333D" w:rsidP="00566DF4"/>
    <w:p w:rsidR="00C05A74" w:rsidRPr="000635D1" w:rsidRDefault="00C05A74" w:rsidP="00566DF4">
      <w:pPr>
        <w:pStyle w:val="Heading2"/>
        <w:ind w:left="720" w:hanging="720"/>
      </w:pPr>
      <w:r w:rsidRPr="000635D1">
        <w:t>Ve vztahu ke spotřebitelům je důležité, aby mohli získat náležité pokyny, zejména pokud jde</w:t>
      </w:r>
      <w:r w:rsidR="00FB392B" w:rsidRPr="000635D1">
        <w:t xml:space="preserve"> o </w:t>
      </w:r>
      <w:r w:rsidRPr="000635D1">
        <w:t>anonymizaci nebo pseudonymizaci osobních údajů, analýzu rizik osobních údajů</w:t>
      </w:r>
      <w:r w:rsidR="00FB392B" w:rsidRPr="000635D1">
        <w:t xml:space="preserve"> a </w:t>
      </w:r>
      <w:r w:rsidRPr="000635D1">
        <w:t>nástrojů</w:t>
      </w:r>
      <w:r w:rsidR="00FB392B" w:rsidRPr="000635D1">
        <w:t xml:space="preserve"> a </w:t>
      </w:r>
      <w:r w:rsidRPr="000635D1">
        <w:t>iniciativ pro zvyšování povědomí, protože tyto digitální nástroje mohou zlepšit kontrolu</w:t>
      </w:r>
      <w:r w:rsidR="00FB392B" w:rsidRPr="000635D1">
        <w:t xml:space="preserve"> a </w:t>
      </w:r>
      <w:r w:rsidRPr="000635D1">
        <w:t>ochranu jejich údajů.</w:t>
      </w:r>
    </w:p>
    <w:p w:rsidR="00EF2278" w:rsidRPr="000635D1" w:rsidRDefault="00EF2278" w:rsidP="00566DF4"/>
    <w:p w:rsidR="005F70EB" w:rsidRPr="000635D1" w:rsidRDefault="005F70EB" w:rsidP="00566DF4"/>
    <w:p w:rsidR="00D8284B" w:rsidRPr="000635D1" w:rsidRDefault="00D8284B" w:rsidP="00566DF4">
      <w:pPr>
        <w:keepNext/>
        <w:keepLines/>
      </w:pPr>
      <w:r w:rsidRPr="000635D1">
        <w:t xml:space="preserve">V Bruselu dne </w:t>
      </w:r>
      <w:r w:rsidR="00456CED" w:rsidRPr="000635D1">
        <w:t xml:space="preserve">16. září </w:t>
      </w:r>
      <w:r w:rsidRPr="000635D1">
        <w:t>2015</w:t>
      </w:r>
    </w:p>
    <w:p w:rsidR="00D8284B" w:rsidRPr="000635D1" w:rsidRDefault="00D8284B" w:rsidP="00566DF4">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4"/>
      </w:tblGrid>
      <w:tr w:rsidR="00D8284B" w:rsidRPr="000635D1" w:rsidTr="005F07D1">
        <w:tc>
          <w:tcPr>
            <w:tcW w:w="4583" w:type="dxa"/>
          </w:tcPr>
          <w:p w:rsidR="00D8284B" w:rsidRPr="000635D1" w:rsidRDefault="00194A9C" w:rsidP="00566DF4">
            <w:pPr>
              <w:keepNext/>
              <w:keepLines/>
              <w:jc w:val="center"/>
              <w:rPr>
                <w:lang w:val="cs-CZ" w:eastAsia="cs-CZ" w:bidi="cs-CZ"/>
              </w:rPr>
            </w:pPr>
            <w:r w:rsidRPr="000635D1">
              <w:rPr>
                <w:lang w:val="cs-CZ"/>
              </w:rPr>
              <w:t>předseda</w:t>
            </w:r>
          </w:p>
          <w:p w:rsidR="00D8284B" w:rsidRPr="000635D1" w:rsidRDefault="00E70E82">
            <w:pPr>
              <w:keepNext/>
              <w:keepLines/>
              <w:jc w:val="center"/>
              <w:rPr>
                <w:lang w:val="cs-CZ" w:eastAsia="cs-CZ" w:bidi="cs-CZ"/>
              </w:rPr>
            </w:pPr>
            <w:r w:rsidRPr="000635D1">
              <w:rPr>
                <w:lang w:val="cs-CZ"/>
              </w:rPr>
              <w:t>Evropského hospodářského a sociálního výboru</w:t>
            </w:r>
            <w:r w:rsidR="00D8284B" w:rsidRPr="000635D1">
              <w:rPr>
                <w:lang w:val="cs-CZ"/>
              </w:rPr>
              <w:br/>
            </w:r>
            <w:r w:rsidR="00D8284B" w:rsidRPr="000635D1">
              <w:rPr>
                <w:lang w:val="cs-CZ"/>
              </w:rPr>
              <w:br/>
            </w:r>
            <w:r w:rsidR="00D8284B" w:rsidRPr="000635D1">
              <w:rPr>
                <w:lang w:val="cs-CZ"/>
              </w:rPr>
              <w:br/>
            </w:r>
            <w:r w:rsidR="00D8284B" w:rsidRPr="000635D1">
              <w:rPr>
                <w:lang w:val="cs-CZ"/>
              </w:rPr>
              <w:br/>
            </w:r>
            <w:r w:rsidR="00D8284B" w:rsidRPr="000635D1">
              <w:rPr>
                <w:lang w:val="cs-CZ"/>
              </w:rPr>
              <w:br/>
            </w:r>
            <w:r w:rsidR="009847AC" w:rsidRPr="000635D1">
              <w:rPr>
                <w:lang w:val="cs-CZ"/>
              </w:rPr>
              <w:t>Henri Malosse</w:t>
            </w:r>
          </w:p>
        </w:tc>
        <w:tc>
          <w:tcPr>
            <w:tcW w:w="4584" w:type="dxa"/>
          </w:tcPr>
          <w:p w:rsidR="00D8284B" w:rsidRPr="000635D1" w:rsidRDefault="00D8284B" w:rsidP="00566DF4">
            <w:pPr>
              <w:keepNext/>
              <w:keepLines/>
              <w:rPr>
                <w:lang w:val="cs-CZ" w:eastAsia="cs-CZ" w:bidi="cs-CZ"/>
              </w:rPr>
            </w:pPr>
          </w:p>
        </w:tc>
      </w:tr>
    </w:tbl>
    <w:p w:rsidR="00D8284B" w:rsidRPr="000635D1" w:rsidRDefault="00D8284B" w:rsidP="00566DF4"/>
    <w:p w:rsidR="00FB392B" w:rsidRPr="000635D1" w:rsidRDefault="008140A9" w:rsidP="00566DF4">
      <w:pPr>
        <w:jc w:val="center"/>
      </w:pPr>
      <w:r w:rsidRPr="000635D1">
        <w:t>____________</w:t>
      </w:r>
    </w:p>
    <w:sectPr w:rsidR="00FB392B" w:rsidRPr="000635D1" w:rsidSect="005F70EB">
      <w:headerReference w:type="even" r:id="rId18"/>
      <w:headerReference w:type="default" r:id="rId19"/>
      <w:footerReference w:type="even" r:id="rId20"/>
      <w:footerReference w:type="default" r:id="rId21"/>
      <w:headerReference w:type="first" r:id="rId22"/>
      <w:footerReference w:type="first" r:id="rId23"/>
      <w:pgSz w:w="11907" w:h="16839" w:code="9"/>
      <w:pgMar w:top="1701" w:right="1440" w:bottom="1928" w:left="1440" w:header="1021"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B1" w:rsidRDefault="00C75BB1">
      <w:r>
        <w:separator/>
      </w:r>
    </w:p>
  </w:endnote>
  <w:endnote w:type="continuationSeparator" w:id="0">
    <w:p w:rsidR="00C75BB1" w:rsidRDefault="00C75BB1">
      <w:r>
        <w:continuationSeparator/>
      </w:r>
    </w:p>
  </w:endnote>
  <w:endnote w:type="continuationNotice" w:id="1">
    <w:p w:rsidR="00C75BB1" w:rsidRDefault="00C75B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2B" w:rsidRPr="005F70EB" w:rsidRDefault="005F70EB" w:rsidP="005F70EB">
    <w:pPr>
      <w:pStyle w:val="Footer"/>
    </w:pPr>
    <w:r>
      <w:t xml:space="preserve">TEN/560 – EESC-2014-04902-00-00-AC-TRA (ES) </w:t>
    </w:r>
    <w:r>
      <w:fldChar w:fldCharType="begin"/>
    </w:r>
    <w:r>
      <w:instrText xml:space="preserve"> PAGE  \* Arabic  \* MERGEFORMAT </w:instrText>
    </w:r>
    <w:r>
      <w:fldChar w:fldCharType="separate"/>
    </w:r>
    <w:r w:rsidR="000635D1">
      <w:rPr>
        <w:noProof/>
      </w:rPr>
      <w:t>1</w:t>
    </w:r>
    <w:r>
      <w:fldChar w:fldCharType="end"/>
    </w:r>
    <w:r>
      <w:t>/</w:t>
    </w:r>
    <w:r>
      <w:fldChar w:fldCharType="begin"/>
    </w:r>
    <w:r>
      <w:instrText xml:space="preserve"> = </w:instrText>
    </w:r>
    <w:r w:rsidR="000635D1">
      <w:fldChar w:fldCharType="begin"/>
    </w:r>
    <w:r w:rsidR="000635D1">
      <w:instrText xml:space="preserve"> NUMPAGES </w:instrText>
    </w:r>
    <w:r w:rsidR="000635D1">
      <w:fldChar w:fldCharType="separate"/>
    </w:r>
    <w:r w:rsidR="000635D1">
      <w:rPr>
        <w:noProof/>
      </w:rPr>
      <w:instrText>3</w:instrText>
    </w:r>
    <w:r w:rsidR="000635D1">
      <w:rPr>
        <w:noProof/>
      </w:rPr>
      <w:fldChar w:fldCharType="end"/>
    </w:r>
    <w:r>
      <w:instrText xml:space="preserve"> -0 </w:instrText>
    </w:r>
    <w:r>
      <w:fldChar w:fldCharType="separate"/>
    </w:r>
    <w:r w:rsidR="000635D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2B" w:rsidRPr="005F70EB" w:rsidRDefault="00FB392B" w:rsidP="005F7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2B" w:rsidRPr="005F70EB" w:rsidRDefault="005F70EB" w:rsidP="005F70EB">
    <w:pPr>
      <w:pStyle w:val="Footer"/>
    </w:pPr>
    <w:r>
      <w:t xml:space="preserve">TEN/560 – EESC-2014-04902-00-00-AC-TRA (ES) </w:t>
    </w:r>
    <w:r>
      <w:fldChar w:fldCharType="begin"/>
    </w:r>
    <w:r>
      <w:instrText xml:space="preserve"> PAGE  \* Arabic  \* MERGEFORMAT </w:instrText>
    </w:r>
    <w:r>
      <w:fldChar w:fldCharType="separate"/>
    </w:r>
    <w:r w:rsidR="000635D1">
      <w:rPr>
        <w:noProof/>
      </w:rPr>
      <w:t>3</w:t>
    </w:r>
    <w:r>
      <w:fldChar w:fldCharType="end"/>
    </w:r>
    <w:r>
      <w:t>/</w:t>
    </w:r>
    <w:r>
      <w:fldChar w:fldCharType="begin"/>
    </w:r>
    <w:r>
      <w:instrText xml:space="preserve"> = </w:instrText>
    </w:r>
    <w:r w:rsidR="000635D1">
      <w:fldChar w:fldCharType="begin"/>
    </w:r>
    <w:r w:rsidR="000635D1">
      <w:instrText xml:space="preserve"> NUMPAGES </w:instrText>
    </w:r>
    <w:r w:rsidR="000635D1">
      <w:fldChar w:fldCharType="separate"/>
    </w:r>
    <w:r w:rsidR="000635D1">
      <w:rPr>
        <w:noProof/>
      </w:rPr>
      <w:instrText>3</w:instrText>
    </w:r>
    <w:r w:rsidR="000635D1">
      <w:rPr>
        <w:noProof/>
      </w:rPr>
      <w:fldChar w:fldCharType="end"/>
    </w:r>
    <w:r>
      <w:instrText xml:space="preserve"> -0 </w:instrText>
    </w:r>
    <w:r>
      <w:fldChar w:fldCharType="separate"/>
    </w:r>
    <w:r w:rsidR="000635D1">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2B" w:rsidRPr="005F70EB" w:rsidRDefault="00FB392B" w:rsidP="005F7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B1" w:rsidRDefault="00C75BB1">
      <w:r>
        <w:separator/>
      </w:r>
    </w:p>
  </w:footnote>
  <w:footnote w:type="continuationSeparator" w:id="0">
    <w:p w:rsidR="00C75BB1" w:rsidRDefault="00C75BB1">
      <w:r>
        <w:continuationSeparator/>
      </w:r>
    </w:p>
  </w:footnote>
  <w:footnote w:type="continuationNotice" w:id="1">
    <w:p w:rsidR="00C75BB1" w:rsidRDefault="00C75BB1">
      <w:pPr>
        <w:spacing w:line="240" w:lineRule="auto"/>
      </w:pPr>
    </w:p>
  </w:footnote>
  <w:footnote w:id="2">
    <w:p w:rsidR="00FB392B" w:rsidRPr="00FB392B" w:rsidRDefault="00FB392B">
      <w:pPr>
        <w:pStyle w:val="FootnoteText"/>
      </w:pPr>
      <w:r>
        <w:rPr>
          <w:rStyle w:val="FootnoteReference"/>
        </w:rPr>
        <w:footnoteRef/>
      </w:r>
      <w:r>
        <w:t xml:space="preserve"> </w:t>
      </w:r>
      <w:r>
        <w:tab/>
        <w:t xml:space="preserve">Zdroj: </w:t>
      </w:r>
      <w:hyperlink r:id="rId1">
        <w:r>
          <w:rPr>
            <w:rStyle w:val="Hyperlink"/>
          </w:rPr>
          <w:t>http://ec.europa.eu/social/main.jsp?catId=1044&amp;langId=cs</w:t>
        </w:r>
      </w:hyperlink>
      <w:r>
        <w:rPr>
          <w:rStyle w:val="Hyperlink"/>
          <w:u w:val="none"/>
        </w:rPr>
        <w:t>.</w:t>
      </w:r>
    </w:p>
  </w:footnote>
  <w:footnote w:id="3">
    <w:p w:rsidR="00FB392B" w:rsidRPr="008F6909" w:rsidRDefault="00FB392B">
      <w:pPr>
        <w:pStyle w:val="FootnoteText"/>
      </w:pPr>
      <w:r>
        <w:rPr>
          <w:rStyle w:val="FootnoteReference"/>
        </w:rPr>
        <w:footnoteRef/>
      </w:r>
      <w:r>
        <w:t xml:space="preserve"> </w:t>
      </w:r>
      <w:r>
        <w:tab/>
        <w:t xml:space="preserve">Stanovisko EHSV k tématu Přístup k vysokorychlostnímu internetu pro všechny – úvahy o vývoji rozsahu univerzální služby v elektronických komunikacích, </w:t>
      </w:r>
      <w:hyperlink r:id="rId2">
        <w:r>
          <w:rPr>
            <w:rStyle w:val="Hyperlink"/>
          </w:rPr>
          <w:t>Úř. věst. C 175, 28. 7. 2009, s. 8</w:t>
        </w:r>
      </w:hyperlink>
      <w:r>
        <w:t>.</w:t>
      </w:r>
    </w:p>
  </w:footnote>
  <w:footnote w:id="4">
    <w:p w:rsidR="00FB392B" w:rsidRPr="00FB392B" w:rsidRDefault="00FB392B">
      <w:pPr>
        <w:pStyle w:val="FootnoteText"/>
      </w:pPr>
      <w:r>
        <w:rPr>
          <w:rStyle w:val="FootnoteReference"/>
        </w:rPr>
        <w:footnoteRef/>
      </w:r>
      <w:r>
        <w:t xml:space="preserve"> </w:t>
      </w:r>
      <w:r>
        <w:tab/>
        <w:t xml:space="preserve">Zdroj: </w:t>
      </w:r>
      <w:hyperlink r:id="rId3">
        <w:r>
          <w:rPr>
            <w:rStyle w:val="Hyperlink"/>
          </w:rPr>
          <w:t>http://ec.europa.eu/archives/bepa/pdf/publications_pdf/social_innovation.pdf</w:t>
        </w:r>
      </w:hyperlink>
      <w:r>
        <w:rPr>
          <w:rStyle w:val="Hyperlink"/>
          <w:u w:val="none"/>
        </w:rPr>
        <w:t>.</w:t>
      </w:r>
    </w:p>
  </w:footnote>
  <w:footnote w:id="5">
    <w:p w:rsidR="00FB392B" w:rsidRPr="008F6909" w:rsidRDefault="00FB392B">
      <w:pPr>
        <w:pStyle w:val="FootnoteText"/>
      </w:pPr>
      <w:r>
        <w:rPr>
          <w:rStyle w:val="FootnoteReference"/>
        </w:rPr>
        <w:footnoteRef/>
      </w:r>
      <w:r>
        <w:t xml:space="preserve"> </w:t>
      </w:r>
      <w:r>
        <w:tab/>
        <w:t xml:space="preserve">Stanovisko EHSV k tématu Měření sociálního dopadu, </w:t>
      </w:r>
      <w:hyperlink r:id="rId4">
        <w:r>
          <w:rPr>
            <w:rStyle w:val="Hyperlink"/>
          </w:rPr>
          <w:t>Úř. věst. C 170, 5. 6. 2014. s. 18</w:t>
        </w:r>
      </w:hyperlink>
      <w:r>
        <w:t>.</w:t>
      </w:r>
    </w:p>
  </w:footnote>
  <w:footnote w:id="6">
    <w:p w:rsidR="008376BD" w:rsidRDefault="008376BD">
      <w:pPr>
        <w:pStyle w:val="FootnoteText"/>
      </w:pPr>
      <w:r>
        <w:rPr>
          <w:rStyle w:val="FootnoteReference"/>
        </w:rPr>
        <w:footnoteRef/>
      </w:r>
      <w:r>
        <w:t xml:space="preserve"> </w:t>
      </w:r>
      <w:r>
        <w:tab/>
        <w:t>S</w:t>
      </w:r>
      <w:r w:rsidRPr="00B63211">
        <w:t xml:space="preserve">tanovisko </w:t>
      </w:r>
      <w:r>
        <w:t xml:space="preserve">EHSV </w:t>
      </w:r>
      <w:r w:rsidRPr="00B63211">
        <w:t>k tématu Program pro sociální změny a inovace</w:t>
      </w:r>
      <w:r>
        <w:t xml:space="preserve">, </w:t>
      </w:r>
      <w:hyperlink r:id="rId5" w:history="1">
        <w:r>
          <w:rPr>
            <w:rStyle w:val="Hyperlink"/>
          </w:rPr>
          <w:t>Úř. věst. C 143, 22.5.2012, s</w:t>
        </w:r>
        <w:r w:rsidRPr="00C063E3">
          <w:rPr>
            <w:rStyle w:val="Hyperlink"/>
          </w:rPr>
          <w:t>. 88</w:t>
        </w:r>
      </w:hyperlink>
      <w:r>
        <w:t>.</w:t>
      </w:r>
    </w:p>
  </w:footnote>
  <w:footnote w:id="7">
    <w:p w:rsidR="00FB392B" w:rsidRPr="008F6909" w:rsidRDefault="00FB392B">
      <w:pPr>
        <w:pStyle w:val="FootnoteText"/>
      </w:pPr>
      <w:r>
        <w:rPr>
          <w:rStyle w:val="FootnoteReference"/>
        </w:rPr>
        <w:footnoteRef/>
      </w:r>
      <w:r>
        <w:t xml:space="preserve"> </w:t>
      </w:r>
      <w:r>
        <w:tab/>
        <w:t xml:space="preserve">Stanovisko EHSV k tématu Skupinové financování v EU, </w:t>
      </w:r>
      <w:hyperlink r:id="rId6">
        <w:r>
          <w:rPr>
            <w:rStyle w:val="Hyperlink"/>
          </w:rPr>
          <w:t>Úř. věst. C 451, 16. 12. 2014. s. 69</w:t>
        </w:r>
      </w:hyperlink>
      <w:r>
        <w:t xml:space="preserve">. </w:t>
      </w:r>
    </w:p>
  </w:footnote>
  <w:footnote w:id="8">
    <w:p w:rsidR="00FB392B" w:rsidRPr="008F6909" w:rsidRDefault="00FB392B">
      <w:pPr>
        <w:pStyle w:val="FootnoteText"/>
      </w:pPr>
      <w:r>
        <w:rPr>
          <w:rStyle w:val="FootnoteReference"/>
        </w:rPr>
        <w:footnoteRef/>
      </w:r>
      <w:r>
        <w:t xml:space="preserve"> </w:t>
      </w:r>
      <w:r>
        <w:tab/>
        <w:t xml:space="preserve">Stanovisko EHSV k tématu Zodpovědné používání sociálních sítí, </w:t>
      </w:r>
      <w:hyperlink r:id="rId7" w:history="1">
        <w:r w:rsidRPr="00566DF4">
          <w:rPr>
            <w:rStyle w:val="Hyperlink"/>
          </w:rPr>
          <w:t>Úř. věst. C 351, 15. 11. 2012, s. 31</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2B" w:rsidRPr="005F70EB" w:rsidRDefault="00FB392B" w:rsidP="005F7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2B" w:rsidRPr="005F70EB" w:rsidRDefault="00FB392B" w:rsidP="005F70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2B" w:rsidRPr="005F70EB" w:rsidRDefault="00FB392B" w:rsidP="005F7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5E0507"/>
    <w:multiLevelType w:val="hybridMultilevel"/>
    <w:tmpl w:val="3A58B5B4"/>
    <w:lvl w:ilvl="0" w:tplc="EB48BF9E">
      <w:numFmt w:val="bullet"/>
      <w:lvlText w:val=""/>
      <w:lvlJc w:val="left"/>
      <w:pPr>
        <w:ind w:left="1440" w:hanging="360"/>
      </w:pPr>
      <w:rPr>
        <w:rFonts w:ascii="Symbol" w:eastAsia="Times New Roman" w:hAnsi="Symbol"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0FD80D2D"/>
    <w:multiLevelType w:val="hybridMultilevel"/>
    <w:tmpl w:val="4A504120"/>
    <w:lvl w:ilvl="0" w:tplc="FE1061B6">
      <w:start w:val="1"/>
      <w:numFmt w:val="bullet"/>
      <w:lvlRestart w:val="0"/>
      <w:lvlText w:val="-"/>
      <w:lvlJc w:val="left"/>
      <w:pPr>
        <w:tabs>
          <w:tab w:val="num" w:pos="284"/>
        </w:tabs>
        <w:ind w:left="653" w:hanging="369"/>
      </w:pPr>
      <w:rPr>
        <w:rFonts w:ascii="Symbol" w:hAnsi="Symbol" w:hint="default"/>
        <w:b w:val="0"/>
        <w:i w:val="0"/>
        <w:sz w:val="22"/>
      </w:rPr>
    </w:lvl>
    <w:lvl w:ilvl="1" w:tplc="080C0003" w:tentative="1">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
    <w:nsid w:val="183B4E32"/>
    <w:multiLevelType w:val="hybridMultilevel"/>
    <w:tmpl w:val="0D5E2C34"/>
    <w:lvl w:ilvl="0" w:tplc="AF444C0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B0B2A93"/>
    <w:multiLevelType w:val="hybridMultilevel"/>
    <w:tmpl w:val="E88E1F3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C4C43AF"/>
    <w:multiLevelType w:val="hybridMultilevel"/>
    <w:tmpl w:val="92C04CB0"/>
    <w:lvl w:ilvl="0" w:tplc="BED6A37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B482CD0"/>
    <w:multiLevelType w:val="hybridMultilevel"/>
    <w:tmpl w:val="B810C076"/>
    <w:lvl w:ilvl="0" w:tplc="5126AB2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15E22B0"/>
    <w:multiLevelType w:val="hybridMultilevel"/>
    <w:tmpl w:val="CF7C8426"/>
    <w:lvl w:ilvl="0" w:tplc="FBF8F66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380047A"/>
    <w:multiLevelType w:val="hybridMultilevel"/>
    <w:tmpl w:val="DD721398"/>
    <w:lvl w:ilvl="0" w:tplc="BA8E8C2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9442A8F"/>
    <w:multiLevelType w:val="hybridMultilevel"/>
    <w:tmpl w:val="ECA03DB8"/>
    <w:lvl w:ilvl="0" w:tplc="AF444C0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04404A2"/>
    <w:multiLevelType w:val="hybridMultilevel"/>
    <w:tmpl w:val="DDEC254A"/>
    <w:lvl w:ilvl="0" w:tplc="47D2BC12">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0603E95"/>
    <w:multiLevelType w:val="hybridMultilevel"/>
    <w:tmpl w:val="3AD09E44"/>
    <w:lvl w:ilvl="0" w:tplc="8A685ED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29D6DD1"/>
    <w:multiLevelType w:val="hybridMultilevel"/>
    <w:tmpl w:val="8E70C71E"/>
    <w:lvl w:ilvl="0" w:tplc="B3E2906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495666F"/>
    <w:multiLevelType w:val="multilevel"/>
    <w:tmpl w:val="19924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B1A18E4"/>
    <w:multiLevelType w:val="hybridMultilevel"/>
    <w:tmpl w:val="52F28EF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6B6F3F78"/>
    <w:multiLevelType w:val="hybridMultilevel"/>
    <w:tmpl w:val="6262A7C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4"/>
  </w:num>
  <w:num w:numId="5">
    <w:abstractNumId w:val="9"/>
  </w:num>
  <w:num w:numId="6">
    <w:abstractNumId w:val="15"/>
  </w:num>
  <w:num w:numId="7">
    <w:abstractNumId w:val="6"/>
  </w:num>
  <w:num w:numId="8">
    <w:abstractNumId w:val="8"/>
  </w:num>
  <w:num w:numId="9">
    <w:abstractNumId w:val="2"/>
  </w:num>
  <w:num w:numId="10">
    <w:abstractNumId w:val="5"/>
  </w:num>
  <w:num w:numId="11">
    <w:abstractNumId w:val="11"/>
  </w:num>
  <w:num w:numId="12">
    <w:abstractNumId w:val="7"/>
  </w:num>
  <w:num w:numId="13">
    <w:abstractNumId w:val="12"/>
  </w:num>
  <w:num w:numId="14">
    <w:abstractNumId w:val="10"/>
  </w:num>
  <w:num w:numId="15">
    <w:abstractNumId w:val="1"/>
  </w:num>
  <w:num w:numId="16">
    <w:abstractNumId w:val="0"/>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0F"/>
    <w:rsid w:val="00005DE0"/>
    <w:rsid w:val="00006BE4"/>
    <w:rsid w:val="00014B56"/>
    <w:rsid w:val="00015171"/>
    <w:rsid w:val="00016338"/>
    <w:rsid w:val="00030A3A"/>
    <w:rsid w:val="0003133C"/>
    <w:rsid w:val="00060329"/>
    <w:rsid w:val="000635D1"/>
    <w:rsid w:val="00065103"/>
    <w:rsid w:val="000669CB"/>
    <w:rsid w:val="00067929"/>
    <w:rsid w:val="00070F09"/>
    <w:rsid w:val="00075804"/>
    <w:rsid w:val="00076E54"/>
    <w:rsid w:val="000819DF"/>
    <w:rsid w:val="00091172"/>
    <w:rsid w:val="00091C30"/>
    <w:rsid w:val="00092D34"/>
    <w:rsid w:val="000A6294"/>
    <w:rsid w:val="000B3033"/>
    <w:rsid w:val="000C0E64"/>
    <w:rsid w:val="000C1B97"/>
    <w:rsid w:val="000C2EA6"/>
    <w:rsid w:val="000C695D"/>
    <w:rsid w:val="000D0426"/>
    <w:rsid w:val="000D2651"/>
    <w:rsid w:val="000D2A87"/>
    <w:rsid w:val="000D4C4A"/>
    <w:rsid w:val="000D5D26"/>
    <w:rsid w:val="000E333D"/>
    <w:rsid w:val="000F05C7"/>
    <w:rsid w:val="000F6AA9"/>
    <w:rsid w:val="00100F24"/>
    <w:rsid w:val="00111239"/>
    <w:rsid w:val="00115707"/>
    <w:rsid w:val="0012061F"/>
    <w:rsid w:val="00133EAF"/>
    <w:rsid w:val="001370C3"/>
    <w:rsid w:val="00144714"/>
    <w:rsid w:val="00153CD9"/>
    <w:rsid w:val="00153FFE"/>
    <w:rsid w:val="00154069"/>
    <w:rsid w:val="00175F77"/>
    <w:rsid w:val="001767B7"/>
    <w:rsid w:val="00182E0D"/>
    <w:rsid w:val="001831A2"/>
    <w:rsid w:val="00186719"/>
    <w:rsid w:val="001914D8"/>
    <w:rsid w:val="00194A9C"/>
    <w:rsid w:val="001960E2"/>
    <w:rsid w:val="001A3D22"/>
    <w:rsid w:val="001B11AF"/>
    <w:rsid w:val="001B2E98"/>
    <w:rsid w:val="001B33BA"/>
    <w:rsid w:val="001B6B5C"/>
    <w:rsid w:val="001C0BFA"/>
    <w:rsid w:val="001C5876"/>
    <w:rsid w:val="001C60D6"/>
    <w:rsid w:val="001C684D"/>
    <w:rsid w:val="001D1275"/>
    <w:rsid w:val="00200643"/>
    <w:rsid w:val="0020300F"/>
    <w:rsid w:val="0021153F"/>
    <w:rsid w:val="002242B3"/>
    <w:rsid w:val="002334BF"/>
    <w:rsid w:val="0023610F"/>
    <w:rsid w:val="00260E39"/>
    <w:rsid w:val="002624DB"/>
    <w:rsid w:val="00263CCF"/>
    <w:rsid w:val="00265BF0"/>
    <w:rsid w:val="00272F6E"/>
    <w:rsid w:val="00280AAE"/>
    <w:rsid w:val="002814A0"/>
    <w:rsid w:val="00284589"/>
    <w:rsid w:val="002923A6"/>
    <w:rsid w:val="00293C7C"/>
    <w:rsid w:val="00294F37"/>
    <w:rsid w:val="00296530"/>
    <w:rsid w:val="002A3C66"/>
    <w:rsid w:val="002B208A"/>
    <w:rsid w:val="002C4B82"/>
    <w:rsid w:val="002C619A"/>
    <w:rsid w:val="002D03C0"/>
    <w:rsid w:val="002E7B69"/>
    <w:rsid w:val="002F5910"/>
    <w:rsid w:val="0030313B"/>
    <w:rsid w:val="003049FB"/>
    <w:rsid w:val="00305D06"/>
    <w:rsid w:val="00307076"/>
    <w:rsid w:val="00310B3C"/>
    <w:rsid w:val="0031172F"/>
    <w:rsid w:val="00313A29"/>
    <w:rsid w:val="00314C27"/>
    <w:rsid w:val="00314F44"/>
    <w:rsid w:val="00321146"/>
    <w:rsid w:val="00321F47"/>
    <w:rsid w:val="00330769"/>
    <w:rsid w:val="00332A27"/>
    <w:rsid w:val="003400F0"/>
    <w:rsid w:val="0034081F"/>
    <w:rsid w:val="00341B14"/>
    <w:rsid w:val="00342905"/>
    <w:rsid w:val="003509AC"/>
    <w:rsid w:val="00362BEA"/>
    <w:rsid w:val="0036408C"/>
    <w:rsid w:val="00365153"/>
    <w:rsid w:val="00365AEC"/>
    <w:rsid w:val="00366058"/>
    <w:rsid w:val="00370AD6"/>
    <w:rsid w:val="00376C3A"/>
    <w:rsid w:val="0038309E"/>
    <w:rsid w:val="00387004"/>
    <w:rsid w:val="00396458"/>
    <w:rsid w:val="00396CF6"/>
    <w:rsid w:val="0039764F"/>
    <w:rsid w:val="00397B4D"/>
    <w:rsid w:val="003A087D"/>
    <w:rsid w:val="003B0F10"/>
    <w:rsid w:val="003B5B36"/>
    <w:rsid w:val="003B7ACC"/>
    <w:rsid w:val="003B7C3C"/>
    <w:rsid w:val="003C1B0C"/>
    <w:rsid w:val="003C3844"/>
    <w:rsid w:val="003C5F7E"/>
    <w:rsid w:val="003E161C"/>
    <w:rsid w:val="003E1FE6"/>
    <w:rsid w:val="003E6B59"/>
    <w:rsid w:val="003F18FB"/>
    <w:rsid w:val="00402CFA"/>
    <w:rsid w:val="004102D8"/>
    <w:rsid w:val="004136F5"/>
    <w:rsid w:val="00416D33"/>
    <w:rsid w:val="00417A61"/>
    <w:rsid w:val="00417DAD"/>
    <w:rsid w:val="004249A2"/>
    <w:rsid w:val="004249AB"/>
    <w:rsid w:val="00427C04"/>
    <w:rsid w:val="00436294"/>
    <w:rsid w:val="00443F11"/>
    <w:rsid w:val="00447114"/>
    <w:rsid w:val="0045384B"/>
    <w:rsid w:val="00453C9C"/>
    <w:rsid w:val="00456CED"/>
    <w:rsid w:val="00461196"/>
    <w:rsid w:val="00467AC7"/>
    <w:rsid w:val="00474ABF"/>
    <w:rsid w:val="00474E33"/>
    <w:rsid w:val="00480713"/>
    <w:rsid w:val="0048443B"/>
    <w:rsid w:val="00487F5F"/>
    <w:rsid w:val="00491F38"/>
    <w:rsid w:val="004C2C10"/>
    <w:rsid w:val="004D3080"/>
    <w:rsid w:val="004D3F74"/>
    <w:rsid w:val="004D6174"/>
    <w:rsid w:val="004E0BF3"/>
    <w:rsid w:val="004E4A49"/>
    <w:rsid w:val="004E5872"/>
    <w:rsid w:val="004E6D49"/>
    <w:rsid w:val="00500265"/>
    <w:rsid w:val="005020A2"/>
    <w:rsid w:val="00503F63"/>
    <w:rsid w:val="00524ACF"/>
    <w:rsid w:val="00525110"/>
    <w:rsid w:val="00526B81"/>
    <w:rsid w:val="0052739F"/>
    <w:rsid w:val="00534AE3"/>
    <w:rsid w:val="005374BC"/>
    <w:rsid w:val="00547EA9"/>
    <w:rsid w:val="0055356F"/>
    <w:rsid w:val="005557B3"/>
    <w:rsid w:val="005560F6"/>
    <w:rsid w:val="00563956"/>
    <w:rsid w:val="00563CF7"/>
    <w:rsid w:val="00564580"/>
    <w:rsid w:val="00565A68"/>
    <w:rsid w:val="00566DF4"/>
    <w:rsid w:val="005703BA"/>
    <w:rsid w:val="00580AF8"/>
    <w:rsid w:val="005825D1"/>
    <w:rsid w:val="00593C39"/>
    <w:rsid w:val="00594E94"/>
    <w:rsid w:val="00596684"/>
    <w:rsid w:val="005A3FA5"/>
    <w:rsid w:val="005B56DD"/>
    <w:rsid w:val="005C1744"/>
    <w:rsid w:val="005C254E"/>
    <w:rsid w:val="005C5331"/>
    <w:rsid w:val="005D5881"/>
    <w:rsid w:val="005E45B5"/>
    <w:rsid w:val="005E73B7"/>
    <w:rsid w:val="005E762E"/>
    <w:rsid w:val="005E7E21"/>
    <w:rsid w:val="005F05AE"/>
    <w:rsid w:val="005F07D1"/>
    <w:rsid w:val="005F37CD"/>
    <w:rsid w:val="005F70EB"/>
    <w:rsid w:val="00603D2F"/>
    <w:rsid w:val="00612E08"/>
    <w:rsid w:val="00615CEA"/>
    <w:rsid w:val="006227DC"/>
    <w:rsid w:val="006245C8"/>
    <w:rsid w:val="00630D93"/>
    <w:rsid w:val="00631960"/>
    <w:rsid w:val="00637535"/>
    <w:rsid w:val="006416D5"/>
    <w:rsid w:val="00642DC8"/>
    <w:rsid w:val="0065129C"/>
    <w:rsid w:val="00653F80"/>
    <w:rsid w:val="00661F00"/>
    <w:rsid w:val="006633BD"/>
    <w:rsid w:val="00673648"/>
    <w:rsid w:val="00676680"/>
    <w:rsid w:val="00680DD6"/>
    <w:rsid w:val="006A22E4"/>
    <w:rsid w:val="006A39E7"/>
    <w:rsid w:val="006B745D"/>
    <w:rsid w:val="006C1F3D"/>
    <w:rsid w:val="006D0147"/>
    <w:rsid w:val="006D5BF5"/>
    <w:rsid w:val="006F1571"/>
    <w:rsid w:val="006F7F72"/>
    <w:rsid w:val="0070225B"/>
    <w:rsid w:val="00703587"/>
    <w:rsid w:val="00713B0E"/>
    <w:rsid w:val="0071629C"/>
    <w:rsid w:val="007175A9"/>
    <w:rsid w:val="0072545A"/>
    <w:rsid w:val="007328FB"/>
    <w:rsid w:val="007408B0"/>
    <w:rsid w:val="0075016B"/>
    <w:rsid w:val="00752701"/>
    <w:rsid w:val="007569DC"/>
    <w:rsid w:val="00764EEF"/>
    <w:rsid w:val="00766F74"/>
    <w:rsid w:val="00772B60"/>
    <w:rsid w:val="00775D45"/>
    <w:rsid w:val="00780400"/>
    <w:rsid w:val="00782E9C"/>
    <w:rsid w:val="00786A61"/>
    <w:rsid w:val="00793C84"/>
    <w:rsid w:val="007A20BF"/>
    <w:rsid w:val="007A35F0"/>
    <w:rsid w:val="007A6C33"/>
    <w:rsid w:val="007C313B"/>
    <w:rsid w:val="007C45EC"/>
    <w:rsid w:val="007D0CD0"/>
    <w:rsid w:val="007D1905"/>
    <w:rsid w:val="007D6194"/>
    <w:rsid w:val="007F59AE"/>
    <w:rsid w:val="007F7460"/>
    <w:rsid w:val="007F7750"/>
    <w:rsid w:val="00800230"/>
    <w:rsid w:val="00801CD6"/>
    <w:rsid w:val="00806DFB"/>
    <w:rsid w:val="00810A7D"/>
    <w:rsid w:val="00811319"/>
    <w:rsid w:val="008140A9"/>
    <w:rsid w:val="0081579C"/>
    <w:rsid w:val="00815876"/>
    <w:rsid w:val="00815995"/>
    <w:rsid w:val="008232BF"/>
    <w:rsid w:val="00827645"/>
    <w:rsid w:val="00833C17"/>
    <w:rsid w:val="00835E9B"/>
    <w:rsid w:val="0083667B"/>
    <w:rsid w:val="008376BD"/>
    <w:rsid w:val="00837C9D"/>
    <w:rsid w:val="00844878"/>
    <w:rsid w:val="00853E05"/>
    <w:rsid w:val="008550E5"/>
    <w:rsid w:val="00857F25"/>
    <w:rsid w:val="008667F0"/>
    <w:rsid w:val="008744C1"/>
    <w:rsid w:val="00876B35"/>
    <w:rsid w:val="00891290"/>
    <w:rsid w:val="00897271"/>
    <w:rsid w:val="008A1F5B"/>
    <w:rsid w:val="008A585D"/>
    <w:rsid w:val="008B2610"/>
    <w:rsid w:val="008B2AF1"/>
    <w:rsid w:val="008B2E13"/>
    <w:rsid w:val="008B3D8B"/>
    <w:rsid w:val="008B42CF"/>
    <w:rsid w:val="008B53DB"/>
    <w:rsid w:val="008F399A"/>
    <w:rsid w:val="008F6909"/>
    <w:rsid w:val="008F75A1"/>
    <w:rsid w:val="008F76FF"/>
    <w:rsid w:val="008F7AB6"/>
    <w:rsid w:val="00905CE7"/>
    <w:rsid w:val="009176B6"/>
    <w:rsid w:val="009249C3"/>
    <w:rsid w:val="00925EF1"/>
    <w:rsid w:val="009441C7"/>
    <w:rsid w:val="00957BEE"/>
    <w:rsid w:val="00962B3D"/>
    <w:rsid w:val="00971DA2"/>
    <w:rsid w:val="009761A6"/>
    <w:rsid w:val="009811E6"/>
    <w:rsid w:val="009847AC"/>
    <w:rsid w:val="00985CDE"/>
    <w:rsid w:val="0098631C"/>
    <w:rsid w:val="009927A9"/>
    <w:rsid w:val="0099287B"/>
    <w:rsid w:val="00995524"/>
    <w:rsid w:val="009A470B"/>
    <w:rsid w:val="009A6695"/>
    <w:rsid w:val="009C0C9C"/>
    <w:rsid w:val="009C365F"/>
    <w:rsid w:val="009E6A32"/>
    <w:rsid w:val="009F4DFF"/>
    <w:rsid w:val="00A01088"/>
    <w:rsid w:val="00A02694"/>
    <w:rsid w:val="00A03407"/>
    <w:rsid w:val="00A14705"/>
    <w:rsid w:val="00A15BDC"/>
    <w:rsid w:val="00A16B94"/>
    <w:rsid w:val="00A210A6"/>
    <w:rsid w:val="00A22B3A"/>
    <w:rsid w:val="00A2757A"/>
    <w:rsid w:val="00A3039C"/>
    <w:rsid w:val="00A31BA1"/>
    <w:rsid w:val="00A31C42"/>
    <w:rsid w:val="00A324B0"/>
    <w:rsid w:val="00A32565"/>
    <w:rsid w:val="00A3573C"/>
    <w:rsid w:val="00A369EF"/>
    <w:rsid w:val="00A40532"/>
    <w:rsid w:val="00A426C1"/>
    <w:rsid w:val="00A473DC"/>
    <w:rsid w:val="00A55B1E"/>
    <w:rsid w:val="00A5674D"/>
    <w:rsid w:val="00A65554"/>
    <w:rsid w:val="00A66CF8"/>
    <w:rsid w:val="00A70865"/>
    <w:rsid w:val="00A7099E"/>
    <w:rsid w:val="00A821C2"/>
    <w:rsid w:val="00A90136"/>
    <w:rsid w:val="00A908AC"/>
    <w:rsid w:val="00A921F0"/>
    <w:rsid w:val="00A92845"/>
    <w:rsid w:val="00A946FE"/>
    <w:rsid w:val="00AA5A9B"/>
    <w:rsid w:val="00AB4FDB"/>
    <w:rsid w:val="00AB589D"/>
    <w:rsid w:val="00AC49DC"/>
    <w:rsid w:val="00AC4C23"/>
    <w:rsid w:val="00AD1C24"/>
    <w:rsid w:val="00AD1F69"/>
    <w:rsid w:val="00AD33B1"/>
    <w:rsid w:val="00AE7B66"/>
    <w:rsid w:val="00AF07CB"/>
    <w:rsid w:val="00AF0AAF"/>
    <w:rsid w:val="00AF3B09"/>
    <w:rsid w:val="00AF40F6"/>
    <w:rsid w:val="00AF60C9"/>
    <w:rsid w:val="00B11827"/>
    <w:rsid w:val="00B25D39"/>
    <w:rsid w:val="00B361A6"/>
    <w:rsid w:val="00B4073C"/>
    <w:rsid w:val="00B430BC"/>
    <w:rsid w:val="00B50D44"/>
    <w:rsid w:val="00B63211"/>
    <w:rsid w:val="00B737C0"/>
    <w:rsid w:val="00B77D04"/>
    <w:rsid w:val="00B82055"/>
    <w:rsid w:val="00B94B49"/>
    <w:rsid w:val="00B9642B"/>
    <w:rsid w:val="00BA6A4E"/>
    <w:rsid w:val="00BA7583"/>
    <w:rsid w:val="00BB787A"/>
    <w:rsid w:val="00BC1C3E"/>
    <w:rsid w:val="00BD2BA9"/>
    <w:rsid w:val="00BD76FA"/>
    <w:rsid w:val="00BD7DDF"/>
    <w:rsid w:val="00BE33B4"/>
    <w:rsid w:val="00BE76BB"/>
    <w:rsid w:val="00BF108E"/>
    <w:rsid w:val="00BF2ADA"/>
    <w:rsid w:val="00BF380B"/>
    <w:rsid w:val="00BF606B"/>
    <w:rsid w:val="00C0005D"/>
    <w:rsid w:val="00C015BE"/>
    <w:rsid w:val="00C05A74"/>
    <w:rsid w:val="00C05ACE"/>
    <w:rsid w:val="00C10D24"/>
    <w:rsid w:val="00C1141C"/>
    <w:rsid w:val="00C24FAF"/>
    <w:rsid w:val="00C26924"/>
    <w:rsid w:val="00C620A8"/>
    <w:rsid w:val="00C6521B"/>
    <w:rsid w:val="00C6555D"/>
    <w:rsid w:val="00C70294"/>
    <w:rsid w:val="00C74C6B"/>
    <w:rsid w:val="00C75BB1"/>
    <w:rsid w:val="00C8303E"/>
    <w:rsid w:val="00C837E0"/>
    <w:rsid w:val="00CB0932"/>
    <w:rsid w:val="00CB6CB0"/>
    <w:rsid w:val="00CE04A3"/>
    <w:rsid w:val="00CF4BFF"/>
    <w:rsid w:val="00CF55A4"/>
    <w:rsid w:val="00D01AED"/>
    <w:rsid w:val="00D05ED6"/>
    <w:rsid w:val="00D06720"/>
    <w:rsid w:val="00D06C9D"/>
    <w:rsid w:val="00D11B2B"/>
    <w:rsid w:val="00D162D9"/>
    <w:rsid w:val="00D17DFC"/>
    <w:rsid w:val="00D2487A"/>
    <w:rsid w:val="00D26945"/>
    <w:rsid w:val="00D503B7"/>
    <w:rsid w:val="00D51857"/>
    <w:rsid w:val="00D520D8"/>
    <w:rsid w:val="00D55422"/>
    <w:rsid w:val="00D578FC"/>
    <w:rsid w:val="00D8284B"/>
    <w:rsid w:val="00D954FA"/>
    <w:rsid w:val="00D9699B"/>
    <w:rsid w:val="00DA0C42"/>
    <w:rsid w:val="00DA1737"/>
    <w:rsid w:val="00DA3914"/>
    <w:rsid w:val="00DB2D3E"/>
    <w:rsid w:val="00DC782F"/>
    <w:rsid w:val="00DD5670"/>
    <w:rsid w:val="00DD6AAA"/>
    <w:rsid w:val="00DD7EB4"/>
    <w:rsid w:val="00DE0B5E"/>
    <w:rsid w:val="00DE27D3"/>
    <w:rsid w:val="00DF5535"/>
    <w:rsid w:val="00E1324C"/>
    <w:rsid w:val="00E30B07"/>
    <w:rsid w:val="00E407AC"/>
    <w:rsid w:val="00E5349D"/>
    <w:rsid w:val="00E54A63"/>
    <w:rsid w:val="00E6276C"/>
    <w:rsid w:val="00E66219"/>
    <w:rsid w:val="00E70E82"/>
    <w:rsid w:val="00E8031A"/>
    <w:rsid w:val="00E83134"/>
    <w:rsid w:val="00E848B5"/>
    <w:rsid w:val="00E86DED"/>
    <w:rsid w:val="00E90636"/>
    <w:rsid w:val="00E9311D"/>
    <w:rsid w:val="00EA1B63"/>
    <w:rsid w:val="00EA5EC6"/>
    <w:rsid w:val="00EB5BB6"/>
    <w:rsid w:val="00EB66D8"/>
    <w:rsid w:val="00EB77EF"/>
    <w:rsid w:val="00EC14A9"/>
    <w:rsid w:val="00EC3EF0"/>
    <w:rsid w:val="00EC5C61"/>
    <w:rsid w:val="00EC5CC6"/>
    <w:rsid w:val="00ED4955"/>
    <w:rsid w:val="00EE632F"/>
    <w:rsid w:val="00EF2278"/>
    <w:rsid w:val="00EF43F1"/>
    <w:rsid w:val="00EF4652"/>
    <w:rsid w:val="00EF74B9"/>
    <w:rsid w:val="00F03BAD"/>
    <w:rsid w:val="00F05911"/>
    <w:rsid w:val="00F13235"/>
    <w:rsid w:val="00F2101C"/>
    <w:rsid w:val="00F26A27"/>
    <w:rsid w:val="00F27A91"/>
    <w:rsid w:val="00F379D6"/>
    <w:rsid w:val="00F47906"/>
    <w:rsid w:val="00F52F56"/>
    <w:rsid w:val="00F57D3E"/>
    <w:rsid w:val="00F60677"/>
    <w:rsid w:val="00F62708"/>
    <w:rsid w:val="00F704A3"/>
    <w:rsid w:val="00F73DD0"/>
    <w:rsid w:val="00F74D27"/>
    <w:rsid w:val="00F778E5"/>
    <w:rsid w:val="00F80160"/>
    <w:rsid w:val="00F87AAB"/>
    <w:rsid w:val="00FB392B"/>
    <w:rsid w:val="00FB4A50"/>
    <w:rsid w:val="00FC6FAD"/>
    <w:rsid w:val="00FD14C1"/>
    <w:rsid w:val="00FD2024"/>
    <w:rsid w:val="00FD5F57"/>
    <w:rsid w:val="00FE0001"/>
    <w:rsid w:val="00FE1468"/>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cs-CZ"/>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D49"/>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4E6D49"/>
    <w:pPr>
      <w:numPr>
        <w:numId w:val="1"/>
      </w:numPr>
      <w:ind w:left="720" w:hanging="720"/>
      <w:outlineLvl w:val="0"/>
    </w:pPr>
    <w:rPr>
      <w:kern w:val="28"/>
    </w:rPr>
  </w:style>
  <w:style w:type="paragraph" w:styleId="Heading2">
    <w:name w:val="heading 2"/>
    <w:basedOn w:val="Normal"/>
    <w:next w:val="Normal"/>
    <w:qFormat/>
    <w:rsid w:val="004E6D49"/>
    <w:pPr>
      <w:numPr>
        <w:ilvl w:val="1"/>
        <w:numId w:val="1"/>
      </w:numPr>
      <w:outlineLvl w:val="1"/>
    </w:pPr>
  </w:style>
  <w:style w:type="paragraph" w:styleId="Heading3">
    <w:name w:val="heading 3"/>
    <w:basedOn w:val="Normal"/>
    <w:next w:val="Normal"/>
    <w:qFormat/>
    <w:rsid w:val="004E6D49"/>
    <w:pPr>
      <w:numPr>
        <w:ilvl w:val="2"/>
        <w:numId w:val="1"/>
      </w:numPr>
      <w:ind w:left="720" w:hanging="720"/>
      <w:outlineLvl w:val="2"/>
    </w:pPr>
  </w:style>
  <w:style w:type="paragraph" w:styleId="Heading4">
    <w:name w:val="heading 4"/>
    <w:basedOn w:val="Normal"/>
    <w:next w:val="Normal"/>
    <w:qFormat/>
    <w:rsid w:val="004E6D49"/>
    <w:pPr>
      <w:numPr>
        <w:ilvl w:val="3"/>
        <w:numId w:val="1"/>
      </w:numPr>
      <w:ind w:left="720" w:hanging="720"/>
      <w:outlineLvl w:val="3"/>
    </w:pPr>
  </w:style>
  <w:style w:type="paragraph" w:styleId="Heading5">
    <w:name w:val="heading 5"/>
    <w:basedOn w:val="Normal"/>
    <w:next w:val="Normal"/>
    <w:qFormat/>
    <w:rsid w:val="004E6D49"/>
    <w:pPr>
      <w:numPr>
        <w:ilvl w:val="4"/>
        <w:numId w:val="1"/>
      </w:numPr>
      <w:ind w:left="720" w:hanging="720"/>
      <w:outlineLvl w:val="4"/>
    </w:pPr>
  </w:style>
  <w:style w:type="paragraph" w:styleId="Heading6">
    <w:name w:val="heading 6"/>
    <w:basedOn w:val="Normal"/>
    <w:next w:val="Normal"/>
    <w:qFormat/>
    <w:rsid w:val="004E6D49"/>
    <w:pPr>
      <w:numPr>
        <w:ilvl w:val="5"/>
        <w:numId w:val="1"/>
      </w:numPr>
      <w:ind w:left="720" w:hanging="720"/>
      <w:outlineLvl w:val="5"/>
    </w:pPr>
  </w:style>
  <w:style w:type="paragraph" w:styleId="Heading7">
    <w:name w:val="heading 7"/>
    <w:basedOn w:val="Normal"/>
    <w:next w:val="Normal"/>
    <w:qFormat/>
    <w:rsid w:val="004E6D49"/>
    <w:pPr>
      <w:numPr>
        <w:ilvl w:val="6"/>
        <w:numId w:val="1"/>
      </w:numPr>
      <w:ind w:left="720" w:hanging="720"/>
      <w:outlineLvl w:val="6"/>
    </w:pPr>
  </w:style>
  <w:style w:type="paragraph" w:styleId="Heading8">
    <w:name w:val="heading 8"/>
    <w:basedOn w:val="Normal"/>
    <w:next w:val="Normal"/>
    <w:qFormat/>
    <w:rsid w:val="004E6D49"/>
    <w:pPr>
      <w:numPr>
        <w:ilvl w:val="7"/>
        <w:numId w:val="1"/>
      </w:numPr>
      <w:ind w:left="720" w:hanging="720"/>
      <w:outlineLvl w:val="7"/>
    </w:pPr>
  </w:style>
  <w:style w:type="paragraph" w:styleId="Heading9">
    <w:name w:val="heading 9"/>
    <w:basedOn w:val="Normal"/>
    <w:next w:val="Normal"/>
    <w:qFormat/>
    <w:rsid w:val="004E6D4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4E6D49"/>
  </w:style>
  <w:style w:type="paragraph" w:styleId="FootnoteText">
    <w:name w:val="footnote text"/>
    <w:basedOn w:val="Normal"/>
    <w:link w:val="FootnoteTextChar"/>
    <w:qFormat/>
    <w:rsid w:val="004E6D49"/>
    <w:pPr>
      <w:keepLines/>
      <w:spacing w:after="60" w:line="240" w:lineRule="auto"/>
      <w:ind w:left="720" w:hanging="720"/>
    </w:pPr>
    <w:rPr>
      <w:sz w:val="16"/>
    </w:rPr>
  </w:style>
  <w:style w:type="paragraph" w:styleId="Header">
    <w:name w:val="header"/>
    <w:basedOn w:val="Normal"/>
    <w:qFormat/>
    <w:rsid w:val="004E6D49"/>
  </w:style>
  <w:style w:type="character" w:customStyle="1" w:styleId="FootnoteTextChar">
    <w:name w:val="Footnote Text Char"/>
    <w:link w:val="FootnoteText"/>
    <w:rsid w:val="00397B4D"/>
    <w:rPr>
      <w:sz w:val="16"/>
      <w:lang w:val="cs-CZ" w:eastAsia="cs-CZ"/>
    </w:rPr>
  </w:style>
  <w:style w:type="character" w:styleId="Hyperlink">
    <w:name w:val="Hyperlink"/>
    <w:rPr>
      <w:color w:val="0000FF"/>
      <w:u w:val="single"/>
    </w:rPr>
  </w:style>
  <w:style w:type="character" w:styleId="FootnoteReference">
    <w:name w:val="footnote reference"/>
    <w:qFormat/>
    <w:rsid w:val="004E6D49"/>
    <w:rPr>
      <w:sz w:val="24"/>
      <w:vertAlign w:val="superscript"/>
    </w:rPr>
  </w:style>
  <w:style w:type="character" w:styleId="FollowedHyperlink">
    <w:name w:val="FollowedHyperlink"/>
    <w:rPr>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4E6D49"/>
    <w:pPr>
      <w:ind w:left="720"/>
    </w:pPr>
    <w:rPr>
      <w:i/>
    </w:rPr>
  </w:style>
  <w:style w:type="paragraph" w:styleId="BalloonText">
    <w:name w:val="Balloon Text"/>
    <w:basedOn w:val="Normal"/>
    <w:link w:val="BalloonTextChar"/>
    <w:rsid w:val="005F37C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F37CD"/>
    <w:rPr>
      <w:rFonts w:ascii="Tahoma" w:hAnsi="Tahoma" w:cs="Tahoma"/>
      <w:sz w:val="16"/>
      <w:szCs w:val="16"/>
      <w:lang w:val="cs-CZ" w:eastAsia="cs-CZ"/>
    </w:rPr>
  </w:style>
  <w:style w:type="table" w:styleId="TableGrid">
    <w:name w:val="Table Grid"/>
    <w:basedOn w:val="TableNormal"/>
    <w:rsid w:val="00D8284B"/>
    <w:rPr>
      <w:lang w:val="fr-BE" w:eastAsia="fr-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cs-CZ"/>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D49"/>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4E6D49"/>
    <w:pPr>
      <w:numPr>
        <w:numId w:val="1"/>
      </w:numPr>
      <w:ind w:left="720" w:hanging="720"/>
      <w:outlineLvl w:val="0"/>
    </w:pPr>
    <w:rPr>
      <w:kern w:val="28"/>
    </w:rPr>
  </w:style>
  <w:style w:type="paragraph" w:styleId="Heading2">
    <w:name w:val="heading 2"/>
    <w:basedOn w:val="Normal"/>
    <w:next w:val="Normal"/>
    <w:qFormat/>
    <w:rsid w:val="004E6D49"/>
    <w:pPr>
      <w:numPr>
        <w:ilvl w:val="1"/>
        <w:numId w:val="1"/>
      </w:numPr>
      <w:outlineLvl w:val="1"/>
    </w:pPr>
  </w:style>
  <w:style w:type="paragraph" w:styleId="Heading3">
    <w:name w:val="heading 3"/>
    <w:basedOn w:val="Normal"/>
    <w:next w:val="Normal"/>
    <w:qFormat/>
    <w:rsid w:val="004E6D49"/>
    <w:pPr>
      <w:numPr>
        <w:ilvl w:val="2"/>
        <w:numId w:val="1"/>
      </w:numPr>
      <w:ind w:left="720" w:hanging="720"/>
      <w:outlineLvl w:val="2"/>
    </w:pPr>
  </w:style>
  <w:style w:type="paragraph" w:styleId="Heading4">
    <w:name w:val="heading 4"/>
    <w:basedOn w:val="Normal"/>
    <w:next w:val="Normal"/>
    <w:qFormat/>
    <w:rsid w:val="004E6D49"/>
    <w:pPr>
      <w:numPr>
        <w:ilvl w:val="3"/>
        <w:numId w:val="1"/>
      </w:numPr>
      <w:ind w:left="720" w:hanging="720"/>
      <w:outlineLvl w:val="3"/>
    </w:pPr>
  </w:style>
  <w:style w:type="paragraph" w:styleId="Heading5">
    <w:name w:val="heading 5"/>
    <w:basedOn w:val="Normal"/>
    <w:next w:val="Normal"/>
    <w:qFormat/>
    <w:rsid w:val="004E6D49"/>
    <w:pPr>
      <w:numPr>
        <w:ilvl w:val="4"/>
        <w:numId w:val="1"/>
      </w:numPr>
      <w:ind w:left="720" w:hanging="720"/>
      <w:outlineLvl w:val="4"/>
    </w:pPr>
  </w:style>
  <w:style w:type="paragraph" w:styleId="Heading6">
    <w:name w:val="heading 6"/>
    <w:basedOn w:val="Normal"/>
    <w:next w:val="Normal"/>
    <w:qFormat/>
    <w:rsid w:val="004E6D49"/>
    <w:pPr>
      <w:numPr>
        <w:ilvl w:val="5"/>
        <w:numId w:val="1"/>
      </w:numPr>
      <w:ind w:left="720" w:hanging="720"/>
      <w:outlineLvl w:val="5"/>
    </w:pPr>
  </w:style>
  <w:style w:type="paragraph" w:styleId="Heading7">
    <w:name w:val="heading 7"/>
    <w:basedOn w:val="Normal"/>
    <w:next w:val="Normal"/>
    <w:qFormat/>
    <w:rsid w:val="004E6D49"/>
    <w:pPr>
      <w:numPr>
        <w:ilvl w:val="6"/>
        <w:numId w:val="1"/>
      </w:numPr>
      <w:ind w:left="720" w:hanging="720"/>
      <w:outlineLvl w:val="6"/>
    </w:pPr>
  </w:style>
  <w:style w:type="paragraph" w:styleId="Heading8">
    <w:name w:val="heading 8"/>
    <w:basedOn w:val="Normal"/>
    <w:next w:val="Normal"/>
    <w:qFormat/>
    <w:rsid w:val="004E6D49"/>
    <w:pPr>
      <w:numPr>
        <w:ilvl w:val="7"/>
        <w:numId w:val="1"/>
      </w:numPr>
      <w:ind w:left="720" w:hanging="720"/>
      <w:outlineLvl w:val="7"/>
    </w:pPr>
  </w:style>
  <w:style w:type="paragraph" w:styleId="Heading9">
    <w:name w:val="heading 9"/>
    <w:basedOn w:val="Normal"/>
    <w:next w:val="Normal"/>
    <w:qFormat/>
    <w:rsid w:val="004E6D4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4E6D49"/>
  </w:style>
  <w:style w:type="paragraph" w:styleId="FootnoteText">
    <w:name w:val="footnote text"/>
    <w:basedOn w:val="Normal"/>
    <w:link w:val="FootnoteTextChar"/>
    <w:qFormat/>
    <w:rsid w:val="004E6D49"/>
    <w:pPr>
      <w:keepLines/>
      <w:spacing w:after="60" w:line="240" w:lineRule="auto"/>
      <w:ind w:left="720" w:hanging="720"/>
    </w:pPr>
    <w:rPr>
      <w:sz w:val="16"/>
    </w:rPr>
  </w:style>
  <w:style w:type="paragraph" w:styleId="Header">
    <w:name w:val="header"/>
    <w:basedOn w:val="Normal"/>
    <w:qFormat/>
    <w:rsid w:val="004E6D49"/>
  </w:style>
  <w:style w:type="character" w:customStyle="1" w:styleId="FootnoteTextChar">
    <w:name w:val="Footnote Text Char"/>
    <w:link w:val="FootnoteText"/>
    <w:rsid w:val="00397B4D"/>
    <w:rPr>
      <w:sz w:val="16"/>
      <w:lang w:val="cs-CZ" w:eastAsia="cs-CZ"/>
    </w:rPr>
  </w:style>
  <w:style w:type="character" w:styleId="Hyperlink">
    <w:name w:val="Hyperlink"/>
    <w:rPr>
      <w:color w:val="0000FF"/>
      <w:u w:val="single"/>
    </w:rPr>
  </w:style>
  <w:style w:type="character" w:styleId="FootnoteReference">
    <w:name w:val="footnote reference"/>
    <w:qFormat/>
    <w:rsid w:val="004E6D49"/>
    <w:rPr>
      <w:sz w:val="24"/>
      <w:vertAlign w:val="superscript"/>
    </w:rPr>
  </w:style>
  <w:style w:type="character" w:styleId="FollowedHyperlink">
    <w:name w:val="FollowedHyperlink"/>
    <w:rPr>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4E6D49"/>
    <w:pPr>
      <w:ind w:left="720"/>
    </w:pPr>
    <w:rPr>
      <w:i/>
    </w:rPr>
  </w:style>
  <w:style w:type="paragraph" w:styleId="BalloonText">
    <w:name w:val="Balloon Text"/>
    <w:basedOn w:val="Normal"/>
    <w:link w:val="BalloonTextChar"/>
    <w:rsid w:val="005F37C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F37CD"/>
    <w:rPr>
      <w:rFonts w:ascii="Tahoma" w:hAnsi="Tahoma" w:cs="Tahoma"/>
      <w:sz w:val="16"/>
      <w:szCs w:val="16"/>
      <w:lang w:val="cs-CZ" w:eastAsia="cs-CZ"/>
    </w:rPr>
  </w:style>
  <w:style w:type="table" w:styleId="TableGrid">
    <w:name w:val="Table Grid"/>
    <w:basedOn w:val="TableNormal"/>
    <w:rsid w:val="00D8284B"/>
    <w:rPr>
      <w:lang w:val="fr-BE" w:eastAsia="fr-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27703">
      <w:bodyDiv w:val="1"/>
      <w:marLeft w:val="0"/>
      <w:marRight w:val="0"/>
      <w:marTop w:val="0"/>
      <w:marBottom w:val="0"/>
      <w:divBdr>
        <w:top w:val="none" w:sz="0" w:space="0" w:color="auto"/>
        <w:left w:val="none" w:sz="0" w:space="0" w:color="auto"/>
        <w:bottom w:val="none" w:sz="0" w:space="0" w:color="auto"/>
        <w:right w:val="none" w:sz="0" w:space="0" w:color="auto"/>
      </w:divBdr>
      <w:divsChild>
        <w:div w:id="932124019">
          <w:marLeft w:val="0"/>
          <w:marRight w:val="0"/>
          <w:marTop w:val="0"/>
          <w:marBottom w:val="0"/>
          <w:divBdr>
            <w:top w:val="none" w:sz="0" w:space="0" w:color="auto"/>
            <w:left w:val="none" w:sz="0" w:space="0" w:color="auto"/>
            <w:bottom w:val="none" w:sz="0" w:space="0" w:color="auto"/>
            <w:right w:val="none" w:sz="0" w:space="0" w:color="auto"/>
          </w:divBdr>
          <w:divsChild>
            <w:div w:id="1488399631">
              <w:marLeft w:val="0"/>
              <w:marRight w:val="0"/>
              <w:marTop w:val="0"/>
              <w:marBottom w:val="0"/>
              <w:divBdr>
                <w:top w:val="none" w:sz="0" w:space="0" w:color="auto"/>
                <w:left w:val="none" w:sz="0" w:space="0" w:color="auto"/>
                <w:bottom w:val="none" w:sz="0" w:space="0" w:color="auto"/>
                <w:right w:val="none" w:sz="0" w:space="0" w:color="auto"/>
              </w:divBdr>
              <w:divsChild>
                <w:div w:id="108209100">
                  <w:marLeft w:val="0"/>
                  <w:marRight w:val="0"/>
                  <w:marTop w:val="0"/>
                  <w:marBottom w:val="0"/>
                  <w:divBdr>
                    <w:top w:val="none" w:sz="0" w:space="0" w:color="auto"/>
                    <w:left w:val="none" w:sz="0" w:space="0" w:color="auto"/>
                    <w:bottom w:val="none" w:sz="0" w:space="0" w:color="auto"/>
                    <w:right w:val="none" w:sz="0" w:space="0" w:color="auto"/>
                  </w:divBdr>
                  <w:divsChild>
                    <w:div w:id="1352533586">
                      <w:marLeft w:val="0"/>
                      <w:marRight w:val="0"/>
                      <w:marTop w:val="0"/>
                      <w:marBottom w:val="0"/>
                      <w:divBdr>
                        <w:top w:val="none" w:sz="0" w:space="0" w:color="auto"/>
                        <w:left w:val="none" w:sz="0" w:space="0" w:color="auto"/>
                        <w:bottom w:val="none" w:sz="0" w:space="0" w:color="auto"/>
                        <w:right w:val="none" w:sz="0" w:space="0" w:color="auto"/>
                      </w:divBdr>
                      <w:divsChild>
                        <w:div w:id="1160346862">
                          <w:marLeft w:val="0"/>
                          <w:marRight w:val="0"/>
                          <w:marTop w:val="0"/>
                          <w:marBottom w:val="0"/>
                          <w:divBdr>
                            <w:top w:val="none" w:sz="0" w:space="0" w:color="auto"/>
                            <w:left w:val="none" w:sz="0" w:space="0" w:color="auto"/>
                            <w:bottom w:val="none" w:sz="0" w:space="0" w:color="auto"/>
                            <w:right w:val="none" w:sz="0" w:space="0" w:color="auto"/>
                          </w:divBdr>
                          <w:divsChild>
                            <w:div w:id="1489327926">
                              <w:marLeft w:val="0"/>
                              <w:marRight w:val="0"/>
                              <w:marTop w:val="0"/>
                              <w:marBottom w:val="0"/>
                              <w:divBdr>
                                <w:top w:val="none" w:sz="0" w:space="0" w:color="auto"/>
                                <w:left w:val="none" w:sz="0" w:space="0" w:color="auto"/>
                                <w:bottom w:val="none" w:sz="0" w:space="0" w:color="auto"/>
                                <w:right w:val="none" w:sz="0" w:space="0" w:color="auto"/>
                              </w:divBdr>
                              <w:divsChild>
                                <w:div w:id="378480114">
                                  <w:marLeft w:val="0"/>
                                  <w:marRight w:val="0"/>
                                  <w:marTop w:val="0"/>
                                  <w:marBottom w:val="0"/>
                                  <w:divBdr>
                                    <w:top w:val="none" w:sz="0" w:space="0" w:color="auto"/>
                                    <w:left w:val="none" w:sz="0" w:space="0" w:color="auto"/>
                                    <w:bottom w:val="none" w:sz="0" w:space="0" w:color="auto"/>
                                    <w:right w:val="none" w:sz="0" w:space="0" w:color="auto"/>
                                  </w:divBdr>
                                  <w:divsChild>
                                    <w:div w:id="392629786">
                                      <w:marLeft w:val="0"/>
                                      <w:marRight w:val="0"/>
                                      <w:marTop w:val="0"/>
                                      <w:marBottom w:val="0"/>
                                      <w:divBdr>
                                        <w:top w:val="none" w:sz="0" w:space="0" w:color="auto"/>
                                        <w:left w:val="none" w:sz="0" w:space="0" w:color="auto"/>
                                        <w:bottom w:val="none" w:sz="0" w:space="0" w:color="auto"/>
                                        <w:right w:val="none" w:sz="0" w:space="0" w:color="auto"/>
                                      </w:divBdr>
                                      <w:divsChild>
                                        <w:div w:id="763919496">
                                          <w:marLeft w:val="0"/>
                                          <w:marRight w:val="0"/>
                                          <w:marTop w:val="0"/>
                                          <w:marBottom w:val="0"/>
                                          <w:divBdr>
                                            <w:top w:val="none" w:sz="0" w:space="0" w:color="auto"/>
                                            <w:left w:val="none" w:sz="0" w:space="0" w:color="auto"/>
                                            <w:bottom w:val="none" w:sz="0" w:space="0" w:color="auto"/>
                                            <w:right w:val="none" w:sz="0" w:space="0" w:color="auto"/>
                                          </w:divBdr>
                                          <w:divsChild>
                                            <w:div w:id="1408112082">
                                              <w:marLeft w:val="0"/>
                                              <w:marRight w:val="0"/>
                                              <w:marTop w:val="0"/>
                                              <w:marBottom w:val="0"/>
                                              <w:divBdr>
                                                <w:top w:val="none" w:sz="0" w:space="0" w:color="auto"/>
                                                <w:left w:val="none" w:sz="0" w:space="0" w:color="auto"/>
                                                <w:bottom w:val="none" w:sz="0" w:space="0" w:color="auto"/>
                                                <w:right w:val="none" w:sz="0" w:space="0" w:color="auto"/>
                                              </w:divBdr>
                                              <w:divsChild>
                                                <w:div w:id="1305626965">
                                                  <w:marLeft w:val="0"/>
                                                  <w:marRight w:val="0"/>
                                                  <w:marTop w:val="0"/>
                                                  <w:marBottom w:val="0"/>
                                                  <w:divBdr>
                                                    <w:top w:val="none" w:sz="0" w:space="0" w:color="auto"/>
                                                    <w:left w:val="none" w:sz="0" w:space="0" w:color="auto"/>
                                                    <w:bottom w:val="none" w:sz="0" w:space="0" w:color="auto"/>
                                                    <w:right w:val="none" w:sz="0" w:space="0" w:color="auto"/>
                                                  </w:divBdr>
                                                  <w:divsChild>
                                                    <w:div w:id="1056271740">
                                                      <w:marLeft w:val="0"/>
                                                      <w:marRight w:val="0"/>
                                                      <w:marTop w:val="0"/>
                                                      <w:marBottom w:val="0"/>
                                                      <w:divBdr>
                                                        <w:top w:val="none" w:sz="0" w:space="0" w:color="auto"/>
                                                        <w:left w:val="none" w:sz="0" w:space="0" w:color="auto"/>
                                                        <w:bottom w:val="none" w:sz="0" w:space="0" w:color="auto"/>
                                                        <w:right w:val="none" w:sz="0" w:space="0" w:color="auto"/>
                                                      </w:divBdr>
                                                      <w:divsChild>
                                                        <w:div w:id="661087197">
                                                          <w:marLeft w:val="0"/>
                                                          <w:marRight w:val="0"/>
                                                          <w:marTop w:val="0"/>
                                                          <w:marBottom w:val="0"/>
                                                          <w:divBdr>
                                                            <w:top w:val="none" w:sz="0" w:space="0" w:color="auto"/>
                                                            <w:left w:val="none" w:sz="0" w:space="0" w:color="auto"/>
                                                            <w:bottom w:val="none" w:sz="0" w:space="0" w:color="auto"/>
                                                            <w:right w:val="none" w:sz="0" w:space="0" w:color="auto"/>
                                                          </w:divBdr>
                                                          <w:divsChild>
                                                            <w:div w:id="1126705913">
                                                              <w:marLeft w:val="0"/>
                                                              <w:marRight w:val="0"/>
                                                              <w:marTop w:val="0"/>
                                                              <w:marBottom w:val="0"/>
                                                              <w:divBdr>
                                                                <w:top w:val="none" w:sz="0" w:space="0" w:color="auto"/>
                                                                <w:left w:val="none" w:sz="0" w:space="0" w:color="auto"/>
                                                                <w:bottom w:val="none" w:sz="0" w:space="0" w:color="auto"/>
                                                                <w:right w:val="none" w:sz="0" w:space="0" w:color="auto"/>
                                                              </w:divBdr>
                                                              <w:divsChild>
                                                                <w:div w:id="130559278">
                                                                  <w:marLeft w:val="0"/>
                                                                  <w:marRight w:val="0"/>
                                                                  <w:marTop w:val="0"/>
                                                                  <w:marBottom w:val="0"/>
                                                                  <w:divBdr>
                                                                    <w:top w:val="none" w:sz="0" w:space="0" w:color="auto"/>
                                                                    <w:left w:val="none" w:sz="0" w:space="0" w:color="auto"/>
                                                                    <w:bottom w:val="none" w:sz="0" w:space="0" w:color="auto"/>
                                                                    <w:right w:val="none" w:sz="0" w:space="0" w:color="auto"/>
                                                                  </w:divBdr>
                                                                  <w:divsChild>
                                                                    <w:div w:id="1042709449">
                                                                      <w:marLeft w:val="0"/>
                                                                      <w:marRight w:val="0"/>
                                                                      <w:marTop w:val="0"/>
                                                                      <w:marBottom w:val="0"/>
                                                                      <w:divBdr>
                                                                        <w:top w:val="none" w:sz="0" w:space="0" w:color="auto"/>
                                                                        <w:left w:val="none" w:sz="0" w:space="0" w:color="auto"/>
                                                                        <w:bottom w:val="none" w:sz="0" w:space="0" w:color="auto"/>
                                                                        <w:right w:val="none" w:sz="0" w:space="0" w:color="auto"/>
                                                                      </w:divBdr>
                                                                      <w:divsChild>
                                                                        <w:div w:id="13372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esc.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rchives/bepa/pdf/publications_pdf/social_innovation.pdf" TargetMode="External"/><Relationship Id="rId7" Type="http://schemas.openxmlformats.org/officeDocument/2006/relationships/hyperlink" Target="http://eur-lex.europa.eu/LexUriServ/LexUriServ.do?uri=OJ:C:2012:351:0031:0035:CS:PDF" TargetMode="External"/><Relationship Id="rId2" Type="http://schemas.openxmlformats.org/officeDocument/2006/relationships/hyperlink" Target="http://eur-lex.europa.eu/legal-content/CS/TXT/HTML/?uri=CELEX:52008AE1915&amp;from=EN" TargetMode="External"/><Relationship Id="rId1" Type="http://schemas.openxmlformats.org/officeDocument/2006/relationships/hyperlink" Target="http://ec.europa.eu/social/main.jsp?catId=1044&amp;langId=cs" TargetMode="External"/><Relationship Id="rId6" Type="http://schemas.openxmlformats.org/officeDocument/2006/relationships/hyperlink" Target="http://eur-lex.europa.eu/LexUriServ/LexUriServ.do?uri=OJ:C:2014:451:SOM:CS:HTML" TargetMode="External"/><Relationship Id="rId5" Type="http://schemas.openxmlformats.org/officeDocument/2006/relationships/hyperlink" Target="http://eur-lex.europa.eu/legal-content/ES/TXT/PDF/?uri=CELEX:52012AE0478&amp;from=EN" TargetMode="External"/><Relationship Id="rId4" Type="http://schemas.openxmlformats.org/officeDocument/2006/relationships/hyperlink" Target="http://eur-lex.europa.eu/LexUriServ/LexUriServ.do?uri=OJ:C:2014:170:SOM: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49ff7b9-ac16-4cac-b916-60a333a9bf9d">Q4AU5J5HWUN2-7-9623</_dlc_DocId>
    <_dlc_DocIdUrl xmlns="949ff7b9-ac16-4cac-b916-60a333a9bf9d">
      <Url>http://dm/EESC/2014/_layouts/DocIdRedir.aspx?ID=Q4AU5J5HWUN2-7-9623</Url>
      <Description>Q4AU5J5HWUN2-7-9623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949ff7b9-ac16-4cac-b916-60a333a9bf9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49ff7b9-ac16-4cac-b916-60a333a9bf9d">2015-09-23T12:00:00+00:00</ProductionDate>
    <DocumentNumber xmlns="949ff7b9-ac16-4cac-b916-60a333a9bf9d">4902</DocumentNumber>
    <FicheYear xmlns="949ff7b9-ac16-4cac-b916-60a333a9bf9d">2015</FicheYea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49ff7b9-ac16-4cac-b916-60a333a9bf9d">2015-02-04T12:00:00+00:00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TaxCatchAll xmlns="949ff7b9-ac16-4cac-b916-60a333a9bf9d">
      <Value>46</Value>
      <Value>38</Value>
      <Value>37</Value>
      <Value>35</Value>
      <Value>34</Value>
      <Value>33</Value>
      <Value>32</Value>
      <Value>31</Value>
      <Value>30</Value>
      <Value>29</Value>
      <Value>28</Value>
      <Value>27</Value>
      <Value>25</Value>
      <Value>24</Value>
      <Value>23</Value>
      <Value>22</Value>
      <Value>21</Value>
      <Value>19</Value>
      <Value>18</Value>
      <Value>99</Value>
      <Value>143</Value>
      <Value>12</Value>
      <Value>10</Value>
      <Value>9</Value>
      <Value>6</Value>
      <Value>53</Value>
      <Value>5</Value>
      <Value>4</Value>
      <Value>2</Value>
      <Value>1</Value>
    </TaxCatchAll>
    <Rapporteur xmlns="949ff7b9-ac16-4cac-b916-60a333a9bf9d">HERNÁNDEZ BATALLER</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49ff7b9-ac16-4cac-b916-60a333a9bf9d">2014</DocumentYear>
    <FicheNumber xmlns="949ff7b9-ac16-4cac-b916-60a333a9bf9d">8857</FicheNumber>
    <DocumentPart xmlns="949ff7b9-ac16-4cac-b916-60a333a9bf9d">0</DocumentPart>
    <AdoptionDate xmlns="949ff7b9-ac16-4cac-b916-60a333a9bf9d">2015-09-16T12:00:00+00:00</AdoptionDate>
    <RequestingService xmlns="949ff7b9-ac16-4cac-b916-60a333a9bf9d">Transports, énergie, infrastructures, société de l'information</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TEN</TermName>
          <TermId xmlns="http://schemas.microsoft.com/office/infopath/2007/PartnerControls">f355cbc3-6799-4fde-8779-d4a280a9e014</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MeetingNumber xmlns="fc331741-2a19-47d6-917e-2aa3ec78eda3">143</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TEN</TermName>
          <TermId xmlns="http://schemas.microsoft.com/office/infopath/2007/PartnerControls">5e12260d-3aca-41f8-baf2-ad3d18475f10</TermId>
        </TermInfo>
      </Terms>
    </DossierName_0>
    <DocumentVersion xmlns="949ff7b9-ac16-4cac-b916-60a333a9bf9d">0</DocumentVersion>
    <DossierNumber xmlns="949ff7b9-ac16-4cac-b916-60a333a9bf9d">560</DossierNumbe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LongProp xmlns="" name="WorkflowChangePath"><![CDATA[5b6092da-6ad6-4a0d-88d0-47377379f01e,3;0177fa80-b84f-4d56-81c9-46e556a71e8a,16;0177fa80-b84f-4d56-81c9-46e556a71e8a,16;0177fa80-b84f-4d56-81c9-46e556a71e8a,16;0177fa80-b84f-4d56-81c9-46e556a71e8a,16;0177fa80-b84f-4d56-81c9-46e556a71e8a,16;0177fa80-b84f-4d56-81c9-46e556a71e8a,16;0177fa80-b84f-4d56-81c9-46e556a71e8a,16;0177fa80-b84f-4d56-81c9-46e556a71e8a,16;0177fa80-b84f-4d56-81c9-46e556a71e8a,16;0177fa80-b84f-4d56-81c9-46e556a71e8a,16;0177fa80-b84f-4d56-81c9-46e556a71e8a,16;0177fa80-b84f-4d56-81c9-46e556a71e8a,16;0177fa80-b84f-4d56-81c9-46e556a71e8a,16;]]></LongProp>
  <LongProp xmlns="" name="AvailableTranslations"><![CDATA[4;#FR|d2afafd3-4c81-4f60-8f52-ee33f2f54ff3;#18;#PL|1e03da61-4678-4e07-b136-b5024ca9197b;#25;#FI|87606a43-d45f-42d6-b8c9-e1a3457db5b7;#10;#PT|50ccc04a-eadd-42ae-a0cb-acaf45f812ba;#35;#SL|98a412ae-eb01-49e9-ae3d-585a81724cfc;#6;#EN|f2175f21-25d7-44a3-96da-d6a61b075e1b;#22;#NL|55c6556c-b4f4-441d-9acf-c498d4f838bd;#27;#SV|c2ed69e7-a339-43d7-8f22-d93680a92aa0;#30;#BG|1a1b3951-7821-4e6a-85f5-5673fc08bd2c;#29;#DA|5d49c027-8956-412b-aa16-e85a0f96ad0e;#12;#DE|f6b31e5a-26fa-4935-b661-318e46daf27e;#37;#MT|7df99101-6854-4a26-b53a-b88c0da02c26;#23;#CS|72f9705b-0217-4fd3-bea2-cbc7ed80e26e;#38;#RO|feb747a2-64cd-4299-af12-4833ddc30497;#31;#HU|6b229040-c589-4408-b4c1-4285663d20a8;#21;#EL|6d4f4d51-af9b-4650-94b4-4276bee85c91;#28;#LV|46f7e311-5d9f-4663-b433-18aeccb7ace7;#33;#LT|a7ff5ce7-6123-4f68-865a-a57c31810414;#19;#IT|0774613c-01ed-4e5d-a25d-11d2388de825;#24;#SK|46d9fce0-ef79-4f71-b89b-cd6aa82426b8;#34;#ET|ff6c3f4c-b02c-4c3c-ab07-2c37995a7a0a;#9;#ES|e7a6b05b-ae16-40c8-add9-68b64b03aeba;#32;#HR|2f555653-ed1a-4fe6-8362-9082d95989e5]]></LongProp>
  <LongProp xmlns="" name="AvailableTranslations_0"><![CDATA[FR|d2afafd3-4c81-4f60-8f52-ee33f2f54ff3;PL|1e03da61-4678-4e07-b136-b5024ca9197b;FI|87606a43-d45f-42d6-b8c9-e1a3457db5b7;PT|50ccc04a-eadd-42ae-a0cb-acaf45f812ba;SL|98a412ae-eb01-49e9-ae3d-585a81724cfc;EN|f2175f21-25d7-44a3-96da-d6a61b075e1b;NL|55c6556c-b4f4-441d-9acf-c498d4f838bd;SV|c2ed69e7-a339-43d7-8f22-d93680a92aa0;BG|1a1b3951-7821-4e6a-85f5-5673fc08bd2c;DA|5d49c027-8956-412b-aa16-e85a0f96ad0e;DE|f6b31e5a-26fa-4935-b661-318e46daf27e;MT|7df99101-6854-4a26-b53a-b88c0da02c26;CS|72f9705b-0217-4fd3-bea2-cbc7ed80e26e;RO|feb747a2-64cd-4299-af12-4833ddc30497;HU|6b229040-c589-4408-b4c1-4285663d20a8;EL|6d4f4d51-af9b-4650-94b4-4276bee85c91;LV|46f7e311-5d9f-4663-b433-18aeccb7ace7;LT|a7ff5ce7-6123-4f68-865a-a57c31810414;IT|0774613c-01ed-4e5d-a25d-11d2388de825;SK|46d9fce0-ef79-4f71-b89b-cd6aa82426b8;ET|ff6c3f4c-b02c-4c3c-ab07-2c37995a7a0a;ES|e7a6b05b-ae16-40c8-add9-68b64b03aeba;HR|2f555653-ed1a-4fe6-8362-9082d95989e5]]></LongProp>
  <LongProp xmlns="" name="TaxCatchAll"><![CDATA[46;#TEN|5e12260d-3aca-41f8-baf2-ad3d18475f10;#38;#RO|feb747a2-64cd-4299-af12-4833ddc30497;#37;#MT|7df99101-6854-4a26-b53a-b88c0da02c26;#35;#SL|98a412ae-eb01-49e9-ae3d-585a81724cfc;#34;#ET|ff6c3f4c-b02c-4c3c-ab07-2c37995a7a0a;#33;#LT|a7ff5ce7-6123-4f68-865a-a57c31810414;#32;#HR|2f555653-ed1a-4fe6-8362-9082d95989e5;#31;#HU|6b229040-c589-4408-b4c1-4285663d20a8;#30;#BG|1a1b3951-7821-4e6a-85f5-5673fc08bd2c;#29;#DA|5d49c027-8956-412b-aa16-e85a0f96ad0e;#28;#LV|46f7e311-5d9f-4663-b433-18aeccb7ace7;#27;#SV|c2ed69e7-a339-43d7-8f22-d93680a92aa0;#25;#FI|87606a43-d45f-42d6-b8c9-e1a3457db5b7;#24;#SK|46d9fce0-ef79-4f71-b89b-cd6aa82426b8;#23;#CS|72f9705b-0217-4fd3-bea2-cbc7ed80e26e;#22;#NL|55c6556c-b4f4-441d-9acf-c498d4f838bd;#21;#EL|6d4f4d51-af9b-4650-94b4-4276bee85c91;#19;#IT|0774613c-01ed-4e5d-a25d-11d2388de825;#18;#PL|1e03da61-4678-4e07-b136-b5024ca9197b;#99;#TEN|f355cbc3-6799-4fde-8779-d4a280a9e014;#60;#PA|ef6fd07e-7d84-45ad-8a75-9a9414a8759c;#12;#DE|f6b31e5a-26fa-4935-b661-318e46daf27e;#10;#PT|50ccc04a-eadd-42ae-a0cb-acaf45f812ba;#9;#ES|e7a6b05b-ae16-40c8-add9-68b64b03aeba;#6;#EN|f2175f21-25d7-44a3-96da-d6a61b075e1b;#5;#Unrestricted|826e22d7-d029-4ec0-a450-0c28ff673572;#4;#FR|d2afafd3-4c81-4f60-8f52-ee33f2f54ff3;#2;#TRA|150d2a88-1431-44e6-a8ca-0bb753ab8672;#1;#EESC|422833ec-8d7e-4e65-8e4e-8bed07ffb729]]></LongProp>
</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8D25216E8A3B845A7A963091613675C" ma:contentTypeVersion="7" ma:contentTypeDescription="Defines the documents for Document Manager V2" ma:contentTypeScope="" ma:versionID="15a481f1fba3e337d599a229948c6df4">
  <xsd:schema xmlns:xsd="http://www.w3.org/2001/XMLSchema" xmlns:xs="http://www.w3.org/2001/XMLSchema" xmlns:p="http://schemas.microsoft.com/office/2006/metadata/properties" xmlns:ns2="949ff7b9-ac16-4cac-b916-60a333a9bf9d" xmlns:ns3="http://schemas.microsoft.com/sharepoint/v3/fields" xmlns:ns4="fc331741-2a19-47d6-917e-2aa3ec78eda3" targetNamespace="http://schemas.microsoft.com/office/2006/metadata/properties" ma:root="true" ma:fieldsID="798e88baf64238dd6dfbfb808edf37f2" ns2:_="" ns3:_="" ns4:_="">
    <xsd:import namespace="949ff7b9-ac16-4cac-b916-60a333a9bf9d"/>
    <xsd:import namespace="http://schemas.microsoft.com/sharepoint/v3/fields"/>
    <xsd:import namespace="fc331741-2a19-47d6-917e-2aa3ec78eda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2: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DocumentSource_0" minOccurs="0"/>
                <xsd:element ref="ns3:OriginalLanguage_0" minOccurs="0"/>
                <xsd:element ref="ns2:DocumentYear"/>
                <xsd:element ref="ns2:MeetingDate" minOccurs="0"/>
                <xsd:element ref="ns2:DocumentVersion" minOccurs="0"/>
                <xsd:element ref="ns4:MeetingNumber" minOccurs="0"/>
                <xsd:element ref="ns3:MeetingName_0"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f7b9-ac16-4cac-b916-60a333a9bf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DocumentNumber" ma:index="16" nillable="true" ma:displayName="Document Number" ma:indexed="true" ma:internalName="DocumentNumber" ma:readOnly="false">
      <xsd:simpleType>
        <xsd:restriction base="dms:Unknown"/>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internalName="DossierNumber" ma:readOnly="false">
      <xsd:simpleType>
        <xsd:restriction base="dms:Unknown"/>
      </xsd:simpleType>
    </xsd:element>
    <xsd:element name="TaxCatchAll" ma:index="20" nillable="true" ma:displayName="Taxonomy Catch All Column" ma:hidden="true" ma:list="{3de8a310-458d-4626-b67f-b7f3c0b5774d}" ma:internalName="TaxCatchAll" ma:showField="CatchAllData" ma:web="949ff7b9-ac16-4cac-b916-60a333a9bf9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e8a310-458d-4626-b67f-b7f3c0b5774d}" ma:internalName="TaxCatchAllLabel" ma:readOnly="true" ma:showField="CatchAllDataLabel" ma:web="949ff7b9-ac16-4cac-b916-60a333a9bf9d">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internalName="DocumentPart" ma:readOnly="false">
      <xsd:simpleType>
        <xsd:restriction base="dms:Unknown"/>
      </xsd:simpleType>
    </xsd:element>
    <xsd:element name="FicheYear" ma:index="34" nillable="true" ma:displayName="Fiche Year" ma:internalName="FicheYear" ma:readOnly="false">
      <xsd:simpleType>
        <xsd:restriction base="dms:Unknown"/>
      </xsd:simpleType>
    </xsd:element>
    <xsd:element name="DocumentYear" ma:index="39" ma:displayName="Document Year" ma:internalName="DocumentYear" ma:readOnly="false">
      <xsd:simpleType>
        <xsd:restriction base="dms:Unknown"/>
      </xsd:simpleType>
    </xsd:element>
    <xsd:element name="MeetingDate" ma:index="40" nillable="true" ma:displayName="Meeting Date" ma:format="DateOnly" ma:internalName="MeetingDate" ma:readOnly="false">
      <xsd:simpleType>
        <xsd:restriction base="dms:DateTime"/>
      </xsd:simpleType>
    </xsd:element>
    <xsd:element name="DocumentVersion" ma:index="41" nillable="true" ma:displayName="Document Version"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DocumentSource_0" ma:index="35"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7"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43"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331741-2a19-47d6-917e-2aa3ec78eda3" elementFormDefault="qualified">
    <xsd:import namespace="http://schemas.microsoft.com/office/2006/documentManagement/types"/>
    <xsd:import namespace="http://schemas.microsoft.com/office/infopath/2007/PartnerControls"/>
    <xsd:element name="MeetingNumber" ma:index="42"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A42F-EBEA-4A67-8381-084313D2DA4C}"/>
</file>

<file path=customXml/itemProps2.xml><?xml version="1.0" encoding="utf-8"?>
<ds:datastoreItem xmlns:ds="http://schemas.openxmlformats.org/officeDocument/2006/customXml" ds:itemID="{5923000E-D550-41D2-B6E3-06ADC129FD77}"/>
</file>

<file path=customXml/itemProps3.xml><?xml version="1.0" encoding="utf-8"?>
<ds:datastoreItem xmlns:ds="http://schemas.openxmlformats.org/officeDocument/2006/customXml" ds:itemID="{57BC1F79-13D4-4F0F-8BA5-41CBDD3659BA}"/>
</file>

<file path=customXml/itemProps4.xml><?xml version="1.0" encoding="utf-8"?>
<ds:datastoreItem xmlns:ds="http://schemas.openxmlformats.org/officeDocument/2006/customXml" ds:itemID="{AADD4DC1-7A83-4602-93FF-B9F7539A82CC}"/>
</file>

<file path=customXml/itemProps5.xml><?xml version="1.0" encoding="utf-8"?>
<ds:datastoreItem xmlns:ds="http://schemas.openxmlformats.org/officeDocument/2006/customXml" ds:itemID="{46D4DE94-0D7F-4598-BBA5-786D94493493}"/>
</file>

<file path=customXml/itemProps6.xml><?xml version="1.0" encoding="utf-8"?>
<ds:datastoreItem xmlns:ds="http://schemas.openxmlformats.org/officeDocument/2006/customXml" ds:itemID="{E2B9C163-D62C-4BA3-9190-CC9F6FAB129A}"/>
</file>

<file path=docProps/app.xml><?xml version="1.0" encoding="utf-8"?>
<Properties xmlns="http://schemas.openxmlformats.org/officeDocument/2006/extended-properties" xmlns:vt="http://schemas.openxmlformats.org/officeDocument/2006/docPropsVTypes">
  <Template>Styles.dotm</Template>
  <TotalTime>4</TotalTime>
  <Pages>3</Pages>
  <Words>2431</Words>
  <Characters>15257</Characters>
  <Application>Microsoft Office Word</Application>
  <DocSecurity>0</DocSecurity>
  <Lines>342</Lines>
  <Paragraphs>94</Paragraphs>
  <ScaleCrop>false</ScaleCrop>
  <HeadingPairs>
    <vt:vector size="2" baseType="variant">
      <vt:variant>
        <vt:lpstr>Title</vt:lpstr>
      </vt:variant>
      <vt:variant>
        <vt:i4>1</vt:i4>
      </vt:variant>
    </vt:vector>
  </HeadingPairs>
  <TitlesOfParts>
    <vt:vector size="1" baseType="lpstr">
      <vt:lpstr>Sociální inovace, navazování kontaktů a digitální komunikace (stanovisko z vlastní iniciativy)</vt:lpstr>
    </vt:vector>
  </TitlesOfParts>
  <Company>CESE-CdR</Company>
  <LinksUpToDate>false</LinksUpToDate>
  <CharactersWithSpaces>17613</CharactersWithSpaces>
  <SharedDoc>false</SharedDoc>
  <HLinks>
    <vt:vector size="12" baseType="variant">
      <vt:variant>
        <vt:i4>6488102</vt:i4>
      </vt:variant>
      <vt:variant>
        <vt:i4>0</vt:i4>
      </vt:variant>
      <vt:variant>
        <vt:i4>0</vt:i4>
      </vt:variant>
      <vt:variant>
        <vt:i4>5</vt:i4>
      </vt:variant>
      <vt:variant>
        <vt:lpwstr>http://ec.europa.eu/archives/bepa/pdf/publications_pdf/social_innovation.pdf</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Sociální inovace, navazování kontaktů a digitální komunikace (stanovisko z vlastní iniciativy)</dc:title>
  <dc:subject>Stanovisko Výboru přijaté na plenárním zasedání</dc:subject>
  <dc:creator/>
  <cp:keywords>EESC-2014-04902-00-00-AC-TRA-CS</cp:keywords>
  <dc:description>Rapporteur: HERNÁNDEZ BATALLER_x000d_
Original language: ES_x000d_
Date of document: 23/09/2015_x000d_
Date of meeting: _x000d_
External documents: -_x000d_
Administrator responsible: ZIECINA Joanna, telephone: + 2 546 9509_x000d_
_x000d_
Abstract:</dc:description>
  <cp:lastModifiedBy>Daniela Drnovska</cp:lastModifiedBy>
  <cp:revision>6</cp:revision>
  <cp:lastPrinted>2015-08-10T09:43:00Z</cp:lastPrinted>
  <dcterms:created xsi:type="dcterms:W3CDTF">2015-09-23T09:39:00Z</dcterms:created>
  <dcterms:modified xsi:type="dcterms:W3CDTF">2015-09-23T09:43:00Z</dcterms:modified>
  <cp:category>TEN/560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0x010100EA97B91038054C99906057A708A1480A0018D25216E8A3B845A7A963091613675C</vt:lpwstr>
  </property>
  <property fmtid="{D5CDD505-2E9C-101B-9397-08002B2CF9AE}" pid="3" name="Fiche">
    <vt:lpwstr/>
  </property>
  <property fmtid="{D5CDD505-2E9C-101B-9397-08002B2CF9AE}" pid="4" name="Solutions/Remarks">
    <vt:lpwstr/>
  </property>
  <property fmtid="{D5CDD505-2E9C-101B-9397-08002B2CF9AE}" pid="5" name="Encode">
    <vt:lpwstr/>
  </property>
  <property fmtid="{D5CDD505-2E9C-101B-9397-08002B2CF9AE}" pid="6" name="display_urn:schemas-microsoft-com:office:office#Performatted_x0020_by">
    <vt:lpwstr>Mette Ausra</vt:lpwstr>
  </property>
  <property fmtid="{D5CDD505-2E9C-101B-9397-08002B2CF9AE}" pid="7" name="ContentType">
    <vt:lpwstr>Document</vt:lpwstr>
  </property>
  <property fmtid="{D5CDD505-2E9C-101B-9397-08002B2CF9AE}" pid="8" name="WorkflowCreationPath">
    <vt:lpwstr>c2138a9a-1aec-4a03-93a5-90658526daf7,7;c2138a9a-1aec-4a03-93a5-90658526daf7,7;c2138a9a-1aec-4a03-93a5-90658526daf7,7;c2138a9a-1aec-4a03-93a5-90658526daf7,7;c2138a9a-1aec-4a03-93a5-90658526daf7,7;c2138a9a-1aec-4a03-93a5-90658526daf7,7;c2138a9a-1aec-4a03-93</vt:lpwstr>
  </property>
  <property fmtid="{D5CDD505-2E9C-101B-9397-08002B2CF9AE}" pid="9" name="WorkflowChangePath">
    <vt:lpwstr>5b6092da-6ad6-4a0d-88d0-47377379f01e,3;0177fa80-b84f-4d56-81c9-46e556a71e8a,16;0177fa80-b84f-4d56-81c9-46e556a71e8a,16;0177fa80-b84f-4d56-81c9-46e556a71e8a,16;0177fa80-b84f-4d56-81c9-46e556a71e8a,16;0177fa80-b84f-4d56-81c9-46e556a71e8a,16;0177fa80-b84f-4d</vt:lpwstr>
  </property>
  <property fmtid="{D5CDD505-2E9C-101B-9397-08002B2CF9AE}" pid="10" name="StyleCheckSum">
    <vt:lpwstr>45307_C18900_P252_L65</vt:lpwstr>
  </property>
  <property fmtid="{D5CDD505-2E9C-101B-9397-08002B2CF9AE}" pid="11" name="Pref_formatted">
    <vt:bool>true</vt:bool>
  </property>
  <property fmtid="{D5CDD505-2E9C-101B-9397-08002B2CF9AE}" pid="12" name="Pref_Date">
    <vt:lpwstr>17/08/2015, 17/08/2015, 14/08/2015, 12/08/2015, 21/01/2015, 20/01/2015, 19/01/2015, 23/12/2014, 23/12/2014, 23/12/2014, 14/11/2014, 11/11/2014</vt:lpwstr>
  </property>
  <property fmtid="{D5CDD505-2E9C-101B-9397-08002B2CF9AE}" pid="13" name="Pref_Time">
    <vt:lpwstr>14/36/55, 09:05:33, 17:13:36, 17:58:08, 16/08/48, 11/07/32, 20/53/02, 11/27/33, 08/38/53, 08/25/17, 12/14/23, 17:29:10</vt:lpwstr>
  </property>
  <property fmtid="{D5CDD505-2E9C-101B-9397-08002B2CF9AE}" pid="14" name="Pref_User">
    <vt:lpwstr>amett, tvoc, enied, enied, tvoc, tvoc, enied, sphil, gbir, sphil, jhvi, jhvi</vt:lpwstr>
  </property>
  <property fmtid="{D5CDD505-2E9C-101B-9397-08002B2CF9AE}" pid="15" name="Pref_FileName">
    <vt:lpwstr>EESC-2014-04902-00-06-PA-TRA-ES-CRR.docx, EESC-2014-04902-00-05-PA-ORI.docx, EESC-2014-04902-00-05-PA-TRA-ES-CRR.docx, EESC-2014-04902-00-04-PA-TRA compared.docx, EESC-2014-04902-00-01-PA-TRA-ES-CRR.doc, EESC-2014-04902-00-00-PA-ORI.doc, EESC-2014-04902-0</vt:lpwstr>
  </property>
  <property fmtid="{D5CDD505-2E9C-101B-9397-08002B2CF9AE}" pid="16" name="_dlc_DocId">
    <vt:lpwstr>Q4AU5J5HWUN2-7-7079</vt:lpwstr>
  </property>
  <property fmtid="{D5CDD505-2E9C-101B-9397-08002B2CF9AE}" pid="17" name="_dlc_DocIdItemGuid">
    <vt:lpwstr>0f3695a3-0935-49c0-b2d0-f1d18801fbbc</vt:lpwstr>
  </property>
  <property fmtid="{D5CDD505-2E9C-101B-9397-08002B2CF9AE}" pid="18" name="_dlc_DocIdUrl">
    <vt:lpwstr>http://dm/EESC/2014/_layouts/DocIdRedir.aspx?ID=Q4AU5J5HWUN2-7-7079, Q4AU5J5HWUN2-7-7079</vt:lpwstr>
  </property>
  <property fmtid="{D5CDD505-2E9C-101B-9397-08002B2CF9AE}" pid="19" name="MeetingDateAsText">
    <vt:lpwstr>2015-02-04</vt:lpwstr>
  </property>
  <property fmtid="{D5CDD505-2E9C-101B-9397-08002B2CF9AE}" pid="20" name="DocumentPartAsText">
    <vt:lpwstr>00</vt:lpwstr>
  </property>
  <property fmtid="{D5CDD505-2E9C-101B-9397-08002B2CF9AE}" pid="21" name="DocumentVersionAsText">
    <vt:lpwstr>01</vt:lpwstr>
  </property>
  <property fmtid="{D5CDD505-2E9C-101B-9397-08002B2CF9AE}" pid="22" name="SecurityGroupsAsXml">
    <vt:lpwstr/>
  </property>
  <property fmtid="{D5CDD505-2E9C-101B-9397-08002B2CF9AE}" pid="23" name="DossierNameAsText">
    <vt:lpwstr>TEN</vt:lpwstr>
  </property>
  <property fmtid="{D5CDD505-2E9C-101B-9397-08002B2CF9AE}" pid="24" name="DocumentLanguageAsText">
    <vt:lpwstr>ES</vt:lpwstr>
  </property>
  <property fmtid="{D5CDD505-2E9C-101B-9397-08002B2CF9AE}" pid="25" name="DocumentStatusAsText">
    <vt:lpwstr>TRA</vt:lpwstr>
  </property>
  <property fmtid="{D5CDD505-2E9C-101B-9397-08002B2CF9AE}" pid="26" name="DocumentNumberAsText">
    <vt:lpwstr>4902</vt:lpwstr>
  </property>
  <property fmtid="{D5CDD505-2E9C-101B-9397-08002B2CF9AE}" pid="27" name="RequestingServiceAsText">
    <vt:lpwstr>Unité TEN</vt:lpwstr>
  </property>
  <property fmtid="{D5CDD505-2E9C-101B-9397-08002B2CF9AE}" pid="28" name="ProcedureAsText">
    <vt:lpwstr/>
  </property>
  <property fmtid="{D5CDD505-2E9C-101B-9397-08002B2CF9AE}" pid="29" name="DossierNumberAsText">
    <vt:lpwstr>560</vt:lpwstr>
  </property>
  <property fmtid="{D5CDD505-2E9C-101B-9397-08002B2CF9AE}" pid="30" name="RapporteurAsText">
    <vt:lpwstr>HERNÁNDEZ BATALLER</vt:lpwstr>
  </property>
  <property fmtid="{D5CDD505-2E9C-101B-9397-08002B2CF9AE}" pid="31" name="FicheNumberAsText">
    <vt:lpwstr>575</vt:lpwstr>
  </property>
  <property fmtid="{D5CDD505-2E9C-101B-9397-08002B2CF9AE}" pid="32" name="FicheYearAsText">
    <vt:lpwstr>2015</vt:lpwstr>
  </property>
  <property fmtid="{D5CDD505-2E9C-101B-9397-08002B2CF9AE}" pid="33" name="AdoptionDateAsText">
    <vt:lpwstr/>
  </property>
  <property fmtid="{D5CDD505-2E9C-101B-9397-08002B2CF9AE}" pid="34" name="ProductionDateAsText">
    <vt:lpwstr>2015-01-21</vt:lpwstr>
  </property>
  <property fmtid="{D5CDD505-2E9C-101B-9397-08002B2CF9AE}" pid="35" name="OriginalLanguageAsText">
    <vt:lpwstr>ES</vt:lpwstr>
  </property>
  <property fmtid="{D5CDD505-2E9C-101B-9397-08002B2CF9AE}" pid="36" name="DocumentSourceAsText">
    <vt:lpwstr>CES</vt:lpwstr>
  </property>
  <property fmtid="{D5CDD505-2E9C-101B-9397-08002B2CF9AE}" pid="37" name="DocumentTypeAsText">
    <vt:lpwstr>PA</vt:lpwstr>
  </property>
  <property fmtid="{D5CDD505-2E9C-101B-9397-08002B2CF9AE}" pid="38" name="DocumentYearAsText">
    <vt:lpwstr>2014</vt:lpwstr>
  </property>
  <property fmtid="{D5CDD505-2E9C-101B-9397-08002B2CF9AE}" pid="39" name="ConfidentialityAsText">
    <vt:lpwstr>Unrestricted</vt:lpwstr>
  </property>
  <property fmtid="{D5CDD505-2E9C-101B-9397-08002B2CF9AE}" pid="40" name="DocumentType_0">
    <vt:lpwstr>PA|ef6fd07e-7d84-45ad-8a75-9a9414a8759c</vt:lpwstr>
  </property>
  <property fmtid="{D5CDD505-2E9C-101B-9397-08002B2CF9AE}" pid="41" name="Procedure">
    <vt:lpwstr/>
  </property>
  <property fmtid="{D5CDD505-2E9C-101B-9397-08002B2CF9AE}" pid="42" name="AvailableTranslations">
    <vt:lpwstr>9;#ES|e7a6b05b-ae16-40c8-add9-68b64b03aeba;#38;#RO|feb747a2-64cd-4299-af12-4833ddc30497;#24;#SK|46d9fce0-ef79-4f71-b89b-cd6aa82426b8;#10;#PT|50ccc04a-eadd-42ae-a0cb-acaf45f812ba;#27;#SV|c2ed69e7-a339-43d7-8f22-d93680a92aa0;#29;#DA|5d49c027-8956-412b-aa16-e85a0f96ad0e;#28;#LV|46f7e311-5d9f-4663-b433-18aeccb7ace7;#19;#IT|0774613c-01ed-4e5d-a25d-11d2388de825;#37;#MT|7df99101-6854-4a26-b53a-b88c0da02c26;#35;#SL|98a412ae-eb01-49e9-ae3d-585a81724cfc;#6;#EN|f2175f21-25d7-44a3-96da-d6a61b075e1b;#33;#LT|a7ff5ce7-6123-4f68-865a-a57c31810414;#30;#BG|1a1b3951-7821-4e6a-85f5-5673fc08bd2c;#4;#FR|d2afafd3-4c81-4f60-8f52-ee33f2f54ff3;#22;#NL|55c6556c-b4f4-441d-9acf-c498d4f838bd;#12;#DE|f6b31e5a-26fa-4935-b661-318e46daf27e;#34;#ET|ff6c3f4c-b02c-4c3c-ab07-2c37995a7a0a;#21;#EL|6d4f4d51-af9b-4650-94b4-4276bee85c91;#31;#HU|6b229040-c589-4408-b4c1-4285663d20a8;#18;#PL|1e03da61-4678-4e07-b136-b5024ca9197b;#25;#FI|87606a43-d45f-42d6-b8c9-e1a3457db5b7;#23;#CS|72f9705b-0217-4fd3-bea2-cbc7ed80e26e;#32;#HR|2f555653-ed1a-4fe6-8362-9082d95989e5</vt:lpwstr>
  </property>
  <property fmtid="{D5CDD505-2E9C-101B-9397-08002B2CF9AE}" pid="43" name="DocumentSource_0">
    <vt:lpwstr>EESC|422833ec-8d7e-4e65-8e4e-8bed07ffb729</vt:lpwstr>
  </property>
  <property fmtid="{D5CDD505-2E9C-101B-9397-08002B2CF9AE}" pid="44" name="DossierName_0">
    <vt:lpwstr>TEN|5e12260d-3aca-41f8-baf2-ad3d18475f10</vt:lpwstr>
  </property>
  <property fmtid="{D5CDD505-2E9C-101B-9397-08002B2CF9AE}" pid="45" name="Rapporteur">
    <vt:lpwstr>HERNÁNDEZ BATALLER</vt:lpwstr>
  </property>
  <property fmtid="{D5CDD505-2E9C-101B-9397-08002B2CF9AE}" pid="46" name="ProductionDate">
    <vt:lpwstr>2015-01-21T13:00:00Z</vt:lpwstr>
  </property>
  <property fmtid="{D5CDD505-2E9C-101B-9397-08002B2CF9AE}" pid="47" name="DocumentNumber">
    <vt:lpwstr>4902</vt:lpwstr>
  </property>
  <property fmtid="{D5CDD505-2E9C-101B-9397-08002B2CF9AE}" pid="48" name="FicheYear">
    <vt:lpwstr>2015</vt:lpwstr>
  </property>
  <property fmtid="{D5CDD505-2E9C-101B-9397-08002B2CF9AE}" pid="49" name="DocumentStatus_0">
    <vt:lpwstr>TRA|150d2a88-1431-44e6-a8ca-0bb753ab8672</vt:lpwstr>
  </property>
  <property fmtid="{D5CDD505-2E9C-101B-9397-08002B2CF9AE}" pid="50" name="DocumentYear">
    <vt:lpwstr>2014</vt:lpwstr>
  </property>
  <property fmtid="{D5CDD505-2E9C-101B-9397-08002B2CF9AE}" pid="51" name="FicheNumber">
    <vt:lpwstr>575</vt:lpwstr>
  </property>
  <property fmtid="{D5CDD505-2E9C-101B-9397-08002B2CF9AE}" pid="52" name="MeetingDate">
    <vt:lpwstr>2015-02-04T13:00:00Z</vt:lpwstr>
  </property>
  <property fmtid="{D5CDD505-2E9C-101B-9397-08002B2CF9AE}" pid="53" name="OriginalLanguage_0">
    <vt:lpwstr>ES|e7a6b05b-ae16-40c8-add9-68b64b03aeba</vt:lpwstr>
  </property>
  <property fmtid="{D5CDD505-2E9C-101B-9397-08002B2CF9AE}" pid="54" name="DocumentVersion">
    <vt:lpwstr>1</vt:lpwstr>
  </property>
  <property fmtid="{D5CDD505-2E9C-101B-9397-08002B2CF9AE}" pid="55" name="AvailableTranslations_0">
    <vt:lpwstr>FR|d2afafd3-4c81-4f60-8f52-ee33f2f54ff3;PL|1e03da61-4678-4e07-b136-b5024ca9197b;FI|87606a43-d45f-42d6-b8c9-e1a3457db5b7;PT|50ccc04a-eadd-42ae-a0cb-acaf45f812ba;SL|98a412ae-eb01-49e9-ae3d-585a81724cfc;EN|f2175f21-25d7-44a3-96da-d6a61b075e1b</vt:lpwstr>
  </property>
  <property fmtid="{D5CDD505-2E9C-101B-9397-08002B2CF9AE}" pid="56" name="DocumentLanguage_0">
    <vt:lpwstr>ES|e7a6b05b-ae16-40c8-add9-68b64b03aeba</vt:lpwstr>
  </property>
  <property fmtid="{D5CDD505-2E9C-101B-9397-08002B2CF9AE}" pid="57" name="MeetingName">
    <vt:lpwstr>99;#TEN|f355cbc3-6799-4fde-8779-d4a280a9e014</vt:lpwstr>
  </property>
  <property fmtid="{D5CDD505-2E9C-101B-9397-08002B2CF9AE}" pid="58" name="TaxCatchAll">
    <vt:lpwstr>18;#PL|1e03da61-4678-4e07-b136-b5024ca9197b;#60;#PA|ef6fd07e-7d84-45ad-8a75-9a9414a8759c;#35;#SL|98a412ae-eb01-49e9-ae3d-585a81724cfc;#143;#Final|ea5e6674-7b27-4bac-b091-73adbb394efe;#10;#PT|50ccc04a-eadd-42ae-a0cb-acaf45f812ba;#9;#ES|e7a6b05b-ae16-40c8-add9-68b64b03aeba;#6;#EN|f2175f21-25d7-44a3-96da-d6a61b075e1b;#99;#TEN|f355cbc3-6799-4fde-8779-d4a280a9e014;#25;#FI|87606a43-d45f-42d6-b8c9-e1a3457db5b7;#5;#Unrestricted|826e22d7-d029-4ec0-a450-0c28ff673572;#4;#FR|d2afafd3-4c81-4f60-8f52-ee33f2f54ff3;#2;#TRA|150d2a88-1431-44e6-a8ca-0bb753ab8672;#1;#EESC|422833ec-8d7e-4e65-8e4e-8bed07ffb729;#46;#TEN|5e12260d-3aca-41f8-baf2-ad3d18475f10</vt:lpwstr>
  </property>
  <property fmtid="{D5CDD505-2E9C-101B-9397-08002B2CF9AE}" pid="59" name="DocumentSource">
    <vt:lpwstr>1;#EESC|422833ec-8d7e-4e65-8e4e-8bed07ffb729</vt:lpwstr>
  </property>
  <property fmtid="{D5CDD505-2E9C-101B-9397-08002B2CF9AE}" pid="60" name="DossierName">
    <vt:lpwstr>46;#TEN|5e12260d-3aca-41f8-baf2-ad3d18475f10</vt:lpwstr>
  </property>
  <property fmtid="{D5CDD505-2E9C-101B-9397-08002B2CF9AE}" pid="61" name="DossierNumber">
    <vt:lpwstr>560</vt:lpwstr>
  </property>
  <property fmtid="{D5CDD505-2E9C-101B-9397-08002B2CF9AE}" pid="62" name="DocumentStatus">
    <vt:lpwstr>2;#TRA|150d2a88-1431-44e6-a8ca-0bb753ab8672</vt:lpwstr>
  </property>
  <property fmtid="{D5CDD505-2E9C-101B-9397-08002B2CF9AE}" pid="63" name="DocumentType">
    <vt:lpwstr>53;#AC|a4cc1d15-fb08-4679-ad46-e4e0cba5fe92</vt:lpwstr>
  </property>
  <property fmtid="{D5CDD505-2E9C-101B-9397-08002B2CF9AE}" pid="64" name="DocumentPart">
    <vt:lpwstr>0</vt:lpwstr>
  </property>
  <property fmtid="{D5CDD505-2E9C-101B-9397-08002B2CF9AE}" pid="65" name="RequestingService">
    <vt:lpwstr>Unité TEN</vt:lpwstr>
  </property>
  <property fmtid="{D5CDD505-2E9C-101B-9397-08002B2CF9AE}" pid="66" name="Confidentiality">
    <vt:lpwstr>5;#Unrestricted|826e22d7-d029-4ec0-a450-0c28ff673572</vt:lpwstr>
  </property>
  <property fmtid="{D5CDD505-2E9C-101B-9397-08002B2CF9AE}" pid="67" name="Confidentiality_0">
    <vt:lpwstr>Unrestricted|826e22d7-d029-4ec0-a450-0c28ff673572</vt:lpwstr>
  </property>
  <property fmtid="{D5CDD505-2E9C-101B-9397-08002B2CF9AE}" pid="68" name="MeetingName_0">
    <vt:lpwstr>TEN|f355cbc3-6799-4fde-8779-d4a280a9e014</vt:lpwstr>
  </property>
  <property fmtid="{D5CDD505-2E9C-101B-9397-08002B2CF9AE}" pid="69" name="OriginalLanguage">
    <vt:lpwstr>9;#ES|e7a6b05b-ae16-40c8-add9-68b64b03aeba</vt:lpwstr>
  </property>
  <property fmtid="{D5CDD505-2E9C-101B-9397-08002B2CF9AE}" pid="70" name="DocumentLanguage">
    <vt:lpwstr>23;#CS|72f9705b-0217-4fd3-bea2-cbc7ed80e26e</vt:lpwstr>
  </property>
  <property fmtid="{D5CDD505-2E9C-101B-9397-08002B2CF9AE}" pid="71" name="MeetingNumber">
    <vt:lpwstr>143</vt:lpwstr>
  </property>
  <property fmtid="{D5CDD505-2E9C-101B-9397-08002B2CF9AE}" pid="72" name="MeetingNumberAsText">
    <vt:lpwstr>143</vt:lpwstr>
  </property>
  <property fmtid="{D5CDD505-2E9C-101B-9397-08002B2CF9AE}" pid="73" name="MeetingNameAsText">
    <vt:lpwstr>TEN</vt:lpwstr>
  </property>
  <property fmtid="{D5CDD505-2E9C-101B-9397-08002B2CF9AE}" pid="74" name="VersionStatus">
    <vt:lpwstr>143;#Final|ea5e6674-7b27-4bac-b091-73adbb394efe</vt:lpwstr>
  </property>
  <property fmtid="{D5CDD505-2E9C-101B-9397-08002B2CF9AE}" pid="75" name="VersionStatus_0">
    <vt:lpwstr>Final|ea5e6674-7b27-4bac-b091-73adbb394efe</vt:lpwstr>
  </property>
</Properties>
</file>