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25" w:rsidRPr="00276025" w:rsidRDefault="00651936" w:rsidP="005C0990">
      <w:pPr>
        <w:spacing w:after="120" w:line="240" w:lineRule="auto"/>
        <w:jc w:val="center"/>
        <w:rPr>
          <w:rFonts w:ascii="Times New Roman" w:hAnsi="Times New Roman" w:cs="Times New Roman"/>
          <w:b/>
          <w:sz w:val="28"/>
          <w:szCs w:val="28"/>
        </w:rPr>
      </w:pPr>
      <w:r w:rsidRPr="00276025">
        <w:rPr>
          <w:rFonts w:ascii="Times New Roman" w:hAnsi="Times New Roman" w:cs="Times New Roman"/>
          <w:b/>
          <w:sz w:val="28"/>
          <w:szCs w:val="28"/>
        </w:rPr>
        <w:t>Z</w:t>
      </w:r>
      <w:r w:rsidR="00276025">
        <w:rPr>
          <w:rFonts w:ascii="Times New Roman" w:hAnsi="Times New Roman" w:cs="Times New Roman"/>
          <w:b/>
          <w:sz w:val="28"/>
          <w:szCs w:val="28"/>
        </w:rPr>
        <w:t>ÁPIS</w:t>
      </w:r>
      <w:r w:rsidRPr="00276025">
        <w:rPr>
          <w:rFonts w:ascii="Times New Roman" w:hAnsi="Times New Roman" w:cs="Times New Roman"/>
          <w:b/>
          <w:sz w:val="28"/>
          <w:szCs w:val="28"/>
        </w:rPr>
        <w:t xml:space="preserve"> </w:t>
      </w:r>
    </w:p>
    <w:p w:rsidR="00324DC6" w:rsidRDefault="00651936" w:rsidP="005C0990">
      <w:pPr>
        <w:spacing w:after="120" w:line="240" w:lineRule="auto"/>
        <w:jc w:val="center"/>
        <w:rPr>
          <w:rFonts w:ascii="Times New Roman" w:hAnsi="Times New Roman" w:cs="Times New Roman"/>
          <w:sz w:val="24"/>
          <w:szCs w:val="24"/>
        </w:rPr>
      </w:pPr>
      <w:r w:rsidRPr="00276025">
        <w:rPr>
          <w:rFonts w:ascii="Times New Roman" w:hAnsi="Times New Roman" w:cs="Times New Roman"/>
          <w:b/>
          <w:sz w:val="24"/>
          <w:szCs w:val="24"/>
        </w:rPr>
        <w:t>ze zasedání Monitorovacího výboru</w:t>
      </w:r>
      <w:r w:rsidR="00324DC6">
        <w:rPr>
          <w:rFonts w:ascii="Times New Roman" w:hAnsi="Times New Roman" w:cs="Times New Roman"/>
          <w:b/>
          <w:sz w:val="24"/>
          <w:szCs w:val="24"/>
        </w:rPr>
        <w:t xml:space="preserve"> pro činnost</w:t>
      </w:r>
      <w:r w:rsidRPr="00276025">
        <w:rPr>
          <w:rFonts w:ascii="Times New Roman" w:hAnsi="Times New Roman" w:cs="Times New Roman"/>
          <w:b/>
          <w:sz w:val="24"/>
          <w:szCs w:val="24"/>
        </w:rPr>
        <w:t xml:space="preserve"> Agentury pro sociální začleňování </w:t>
      </w:r>
    </w:p>
    <w:p w:rsidR="00276025" w:rsidRPr="00B55C68" w:rsidRDefault="00276025" w:rsidP="005C0990">
      <w:pPr>
        <w:spacing w:after="120" w:line="240" w:lineRule="auto"/>
        <w:jc w:val="center"/>
        <w:rPr>
          <w:rFonts w:ascii="Times New Roman" w:hAnsi="Times New Roman" w:cs="Times New Roman"/>
          <w:sz w:val="24"/>
          <w:szCs w:val="24"/>
        </w:rPr>
      </w:pPr>
      <w:r w:rsidRPr="00B55C68">
        <w:rPr>
          <w:rFonts w:ascii="Times New Roman" w:hAnsi="Times New Roman" w:cs="Times New Roman"/>
          <w:sz w:val="24"/>
          <w:szCs w:val="24"/>
        </w:rPr>
        <w:t xml:space="preserve">ze dne </w:t>
      </w:r>
      <w:r w:rsidR="00A34C4F">
        <w:rPr>
          <w:rFonts w:ascii="Times New Roman" w:hAnsi="Times New Roman" w:cs="Times New Roman"/>
          <w:sz w:val="24"/>
          <w:szCs w:val="24"/>
        </w:rPr>
        <w:t>30</w:t>
      </w:r>
      <w:r w:rsidRPr="00B55C68">
        <w:rPr>
          <w:rFonts w:ascii="Times New Roman" w:hAnsi="Times New Roman" w:cs="Times New Roman"/>
          <w:sz w:val="24"/>
          <w:szCs w:val="24"/>
        </w:rPr>
        <w:t xml:space="preserve">. </w:t>
      </w:r>
      <w:r w:rsidR="00324DC6">
        <w:rPr>
          <w:rFonts w:ascii="Times New Roman" w:hAnsi="Times New Roman" w:cs="Times New Roman"/>
          <w:sz w:val="24"/>
          <w:szCs w:val="24"/>
        </w:rPr>
        <w:t xml:space="preserve">ledna </w:t>
      </w:r>
      <w:r w:rsidR="00A34C4F">
        <w:rPr>
          <w:rFonts w:ascii="Times New Roman" w:hAnsi="Times New Roman" w:cs="Times New Roman"/>
          <w:sz w:val="24"/>
          <w:szCs w:val="24"/>
        </w:rPr>
        <w:t>2014</w:t>
      </w:r>
    </w:p>
    <w:p w:rsidR="00276025" w:rsidRPr="00B55C68" w:rsidRDefault="00A34C4F" w:rsidP="005C099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zasedací místnost 47 (starý tiskový sál), Strakova akademie, nábř. Edvarda </w:t>
      </w:r>
      <w:r w:rsidR="006002EB">
        <w:rPr>
          <w:rFonts w:ascii="Times New Roman" w:hAnsi="Times New Roman" w:cs="Times New Roman"/>
          <w:sz w:val="24"/>
          <w:szCs w:val="24"/>
        </w:rPr>
        <w:t xml:space="preserve">Beneše </w:t>
      </w:r>
      <w:r w:rsidR="006002EB" w:rsidRPr="00B55C68">
        <w:rPr>
          <w:rFonts w:ascii="Times New Roman" w:hAnsi="Times New Roman" w:cs="Times New Roman"/>
          <w:sz w:val="24"/>
          <w:szCs w:val="24"/>
        </w:rPr>
        <w:t>4, Praha</w:t>
      </w:r>
      <w:r w:rsidR="00276025" w:rsidRPr="00B55C68">
        <w:rPr>
          <w:rFonts w:ascii="Times New Roman" w:hAnsi="Times New Roman" w:cs="Times New Roman"/>
          <w:sz w:val="24"/>
          <w:szCs w:val="24"/>
        </w:rPr>
        <w:t xml:space="preserve"> 1</w:t>
      </w:r>
    </w:p>
    <w:p w:rsidR="00276025" w:rsidRPr="00B55C68" w:rsidRDefault="00651936" w:rsidP="005C0990">
      <w:pPr>
        <w:spacing w:after="120" w:line="240" w:lineRule="auto"/>
        <w:jc w:val="center"/>
        <w:rPr>
          <w:rFonts w:ascii="Times New Roman" w:hAnsi="Times New Roman" w:cs="Times New Roman"/>
          <w:b/>
          <w:sz w:val="24"/>
          <w:szCs w:val="24"/>
        </w:rPr>
      </w:pPr>
      <w:r w:rsidRPr="00B55C68">
        <w:rPr>
          <w:rFonts w:ascii="Times New Roman" w:hAnsi="Times New Roman" w:cs="Times New Roman"/>
          <w:b/>
          <w:sz w:val="24"/>
          <w:szCs w:val="24"/>
        </w:rPr>
        <w:t>_______________</w:t>
      </w:r>
      <w:r w:rsidR="00276025" w:rsidRPr="00B55C68">
        <w:rPr>
          <w:rFonts w:ascii="Times New Roman" w:hAnsi="Times New Roman" w:cs="Times New Roman"/>
          <w:b/>
          <w:sz w:val="24"/>
          <w:szCs w:val="24"/>
        </w:rPr>
        <w:t>____________</w:t>
      </w:r>
      <w:r w:rsidRPr="00B55C68">
        <w:rPr>
          <w:rFonts w:ascii="Times New Roman" w:hAnsi="Times New Roman" w:cs="Times New Roman"/>
          <w:b/>
          <w:sz w:val="24"/>
          <w:szCs w:val="24"/>
        </w:rPr>
        <w:t>_________________</w:t>
      </w:r>
      <w:r w:rsidR="003B17CD">
        <w:rPr>
          <w:rFonts w:ascii="Times New Roman" w:hAnsi="Times New Roman" w:cs="Times New Roman"/>
          <w:b/>
          <w:sz w:val="24"/>
          <w:szCs w:val="24"/>
        </w:rPr>
        <w:t>_______________________________</w:t>
      </w:r>
    </w:p>
    <w:p w:rsidR="00D24E01" w:rsidRDefault="00D24E01" w:rsidP="005C0990">
      <w:pPr>
        <w:spacing w:after="120" w:line="240" w:lineRule="auto"/>
        <w:jc w:val="both"/>
        <w:rPr>
          <w:rFonts w:ascii="Times New Roman" w:hAnsi="Times New Roman" w:cs="Times New Roman"/>
          <w:b/>
          <w:sz w:val="24"/>
          <w:szCs w:val="24"/>
        </w:rPr>
      </w:pPr>
    </w:p>
    <w:p w:rsidR="00651936" w:rsidRPr="002F74C4" w:rsidRDefault="00651936" w:rsidP="005C0990">
      <w:pPr>
        <w:spacing w:after="120" w:line="240" w:lineRule="auto"/>
        <w:jc w:val="both"/>
        <w:rPr>
          <w:rFonts w:ascii="Times New Roman" w:hAnsi="Times New Roman" w:cs="Times New Roman"/>
          <w:b/>
          <w:sz w:val="24"/>
          <w:szCs w:val="24"/>
        </w:rPr>
      </w:pPr>
      <w:r w:rsidRPr="002F74C4">
        <w:rPr>
          <w:rFonts w:ascii="Times New Roman" w:hAnsi="Times New Roman" w:cs="Times New Roman"/>
          <w:b/>
          <w:sz w:val="24"/>
          <w:szCs w:val="24"/>
        </w:rPr>
        <w:t xml:space="preserve">Přítomní členové </w:t>
      </w:r>
      <w:r w:rsidR="00611F4A" w:rsidRPr="002F74C4">
        <w:rPr>
          <w:rFonts w:ascii="Times New Roman" w:hAnsi="Times New Roman" w:cs="Times New Roman"/>
          <w:b/>
          <w:sz w:val="24"/>
          <w:szCs w:val="24"/>
        </w:rPr>
        <w:t>V</w:t>
      </w:r>
      <w:r w:rsidRPr="002F74C4">
        <w:rPr>
          <w:rFonts w:ascii="Times New Roman" w:hAnsi="Times New Roman" w:cs="Times New Roman"/>
          <w:b/>
          <w:sz w:val="24"/>
          <w:szCs w:val="24"/>
        </w:rPr>
        <w:t xml:space="preserve">ýboru: </w:t>
      </w:r>
    </w:p>
    <w:p w:rsidR="00270791" w:rsidRPr="002F74C4" w:rsidRDefault="00A558A7" w:rsidP="00D24E01">
      <w:pPr>
        <w:spacing w:after="120" w:line="240" w:lineRule="auto"/>
        <w:jc w:val="both"/>
        <w:rPr>
          <w:rFonts w:ascii="Times New Roman" w:hAnsi="Times New Roman" w:cs="Times New Roman"/>
          <w:sz w:val="24"/>
          <w:szCs w:val="24"/>
        </w:rPr>
      </w:pPr>
      <w:r w:rsidRPr="002F74C4">
        <w:rPr>
          <w:rFonts w:ascii="Times New Roman" w:hAnsi="Times New Roman" w:cs="Times New Roman"/>
          <w:sz w:val="24"/>
          <w:szCs w:val="24"/>
        </w:rPr>
        <w:t>Jan Černý</w:t>
      </w:r>
      <w:r w:rsidR="00270791" w:rsidRPr="002F74C4">
        <w:rPr>
          <w:rFonts w:ascii="Times New Roman" w:hAnsi="Times New Roman" w:cs="Times New Roman"/>
          <w:sz w:val="24"/>
          <w:szCs w:val="24"/>
        </w:rPr>
        <w:t xml:space="preserve"> (Člověk v tísni)</w:t>
      </w:r>
      <w:r w:rsidR="00AA48C8">
        <w:rPr>
          <w:rFonts w:ascii="Times New Roman" w:hAnsi="Times New Roman" w:cs="Times New Roman"/>
          <w:sz w:val="24"/>
          <w:szCs w:val="24"/>
        </w:rPr>
        <w:t xml:space="preserve">, </w:t>
      </w:r>
      <w:r w:rsidR="00276025" w:rsidRPr="002F74C4">
        <w:rPr>
          <w:rFonts w:ascii="Times New Roman" w:hAnsi="Times New Roman" w:cs="Times New Roman"/>
          <w:sz w:val="24"/>
          <w:szCs w:val="24"/>
        </w:rPr>
        <w:t>Katarína Klamková</w:t>
      </w:r>
      <w:r w:rsidR="00270791" w:rsidRPr="002F74C4">
        <w:rPr>
          <w:rFonts w:ascii="Times New Roman" w:hAnsi="Times New Roman" w:cs="Times New Roman"/>
          <w:sz w:val="24"/>
          <w:szCs w:val="24"/>
        </w:rPr>
        <w:t xml:space="preserve"> (IQ Roma servis)</w:t>
      </w:r>
      <w:r w:rsidR="00AA48C8">
        <w:rPr>
          <w:rFonts w:ascii="Times New Roman" w:hAnsi="Times New Roman" w:cs="Times New Roman"/>
          <w:sz w:val="24"/>
          <w:szCs w:val="24"/>
        </w:rPr>
        <w:t xml:space="preserve">, </w:t>
      </w:r>
      <w:r w:rsidR="00276025" w:rsidRPr="002F74C4">
        <w:rPr>
          <w:rFonts w:ascii="Times New Roman" w:hAnsi="Times New Roman" w:cs="Times New Roman"/>
          <w:sz w:val="24"/>
          <w:szCs w:val="24"/>
        </w:rPr>
        <w:t>Renata Köttnerová</w:t>
      </w:r>
      <w:r w:rsidR="00270791" w:rsidRPr="002F74C4">
        <w:rPr>
          <w:rFonts w:ascii="Times New Roman" w:hAnsi="Times New Roman" w:cs="Times New Roman"/>
          <w:sz w:val="24"/>
          <w:szCs w:val="24"/>
        </w:rPr>
        <w:t xml:space="preserve"> (KÚ Olomouckého kraje)</w:t>
      </w:r>
      <w:r w:rsidR="00AA48C8">
        <w:rPr>
          <w:rFonts w:ascii="Times New Roman" w:hAnsi="Times New Roman" w:cs="Times New Roman"/>
          <w:sz w:val="24"/>
          <w:szCs w:val="24"/>
        </w:rPr>
        <w:t xml:space="preserve">, </w:t>
      </w:r>
      <w:r w:rsidR="001F3A78" w:rsidRPr="002F74C4">
        <w:rPr>
          <w:rFonts w:ascii="Times New Roman" w:hAnsi="Times New Roman" w:cs="Times New Roman"/>
          <w:sz w:val="24"/>
          <w:szCs w:val="24"/>
        </w:rPr>
        <w:t>Ivana Příhonská</w:t>
      </w:r>
      <w:r w:rsidR="00270791" w:rsidRPr="002F74C4">
        <w:rPr>
          <w:rFonts w:ascii="Times New Roman" w:hAnsi="Times New Roman" w:cs="Times New Roman"/>
          <w:sz w:val="24"/>
          <w:szCs w:val="24"/>
        </w:rPr>
        <w:t xml:space="preserve"> (MPSV)</w:t>
      </w:r>
      <w:r w:rsidR="00AA48C8">
        <w:rPr>
          <w:rFonts w:ascii="Times New Roman" w:hAnsi="Times New Roman" w:cs="Times New Roman"/>
          <w:sz w:val="24"/>
          <w:szCs w:val="24"/>
        </w:rPr>
        <w:t xml:space="preserve">, </w:t>
      </w:r>
      <w:r w:rsidR="001F3A78" w:rsidRPr="0060418C">
        <w:rPr>
          <w:rFonts w:ascii="Times New Roman" w:hAnsi="Times New Roman" w:cs="Times New Roman"/>
          <w:sz w:val="24"/>
          <w:szCs w:val="24"/>
        </w:rPr>
        <w:t>Miroslava Sobková</w:t>
      </w:r>
      <w:r w:rsidR="00270791" w:rsidRPr="0060418C">
        <w:rPr>
          <w:rFonts w:ascii="Times New Roman" w:hAnsi="Times New Roman" w:cs="Times New Roman"/>
          <w:sz w:val="24"/>
          <w:szCs w:val="24"/>
        </w:rPr>
        <w:t xml:space="preserve"> (Svaz měst a obcí ČR)</w:t>
      </w:r>
      <w:r w:rsidR="00AA48C8">
        <w:rPr>
          <w:rFonts w:ascii="Times New Roman" w:hAnsi="Times New Roman" w:cs="Times New Roman"/>
          <w:sz w:val="24"/>
          <w:szCs w:val="24"/>
        </w:rPr>
        <w:t xml:space="preserve">, </w:t>
      </w:r>
      <w:r w:rsidR="001505FA" w:rsidRPr="0060418C">
        <w:rPr>
          <w:rFonts w:ascii="Times New Roman" w:hAnsi="Times New Roman" w:cs="Times New Roman"/>
          <w:sz w:val="24"/>
          <w:szCs w:val="24"/>
        </w:rPr>
        <w:t>František Nestával</w:t>
      </w:r>
      <w:r w:rsidR="00270791" w:rsidRPr="0060418C">
        <w:rPr>
          <w:rFonts w:ascii="Times New Roman" w:hAnsi="Times New Roman" w:cs="Times New Roman"/>
          <w:sz w:val="24"/>
          <w:szCs w:val="24"/>
        </w:rPr>
        <w:t xml:space="preserve"> (MPO)</w:t>
      </w:r>
      <w:r w:rsidR="00AA48C8">
        <w:rPr>
          <w:rFonts w:ascii="Times New Roman" w:hAnsi="Times New Roman" w:cs="Times New Roman"/>
          <w:sz w:val="24"/>
          <w:szCs w:val="24"/>
        </w:rPr>
        <w:t xml:space="preserve">, </w:t>
      </w:r>
      <w:r w:rsidRPr="0060418C">
        <w:rPr>
          <w:rFonts w:ascii="Times New Roman" w:hAnsi="Times New Roman" w:cs="Times New Roman"/>
          <w:sz w:val="24"/>
          <w:szCs w:val="24"/>
        </w:rPr>
        <w:t>Štefan Čulík</w:t>
      </w:r>
      <w:r w:rsidR="00270791" w:rsidRPr="0060418C">
        <w:rPr>
          <w:rFonts w:ascii="Times New Roman" w:hAnsi="Times New Roman" w:cs="Times New Roman"/>
          <w:sz w:val="24"/>
          <w:szCs w:val="24"/>
        </w:rPr>
        <w:t xml:space="preserve"> (MPSV)</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Martin Martínek (</w:t>
      </w:r>
      <w:r w:rsidR="00270791" w:rsidRPr="002F74C4">
        <w:rPr>
          <w:rFonts w:ascii="Times New Roman" w:hAnsi="Times New Roman" w:cs="Times New Roman"/>
          <w:sz w:val="24"/>
          <w:szCs w:val="24"/>
        </w:rPr>
        <w:t>Kancelář RVZRM</w:t>
      </w:r>
      <w:r w:rsidRPr="002F74C4">
        <w:rPr>
          <w:rFonts w:ascii="Times New Roman" w:hAnsi="Times New Roman" w:cs="Times New Roman"/>
          <w:sz w:val="24"/>
          <w:szCs w:val="24"/>
        </w:rPr>
        <w:t>)</w:t>
      </w:r>
      <w:r w:rsidR="00AA48C8">
        <w:rPr>
          <w:rFonts w:ascii="Times New Roman" w:hAnsi="Times New Roman" w:cs="Times New Roman"/>
          <w:sz w:val="24"/>
          <w:szCs w:val="24"/>
        </w:rPr>
        <w:t xml:space="preserve">, </w:t>
      </w:r>
    </w:p>
    <w:p w:rsidR="00F766FC" w:rsidRPr="0060418C" w:rsidRDefault="00A558A7" w:rsidP="00D24E01">
      <w:pPr>
        <w:spacing w:after="120" w:line="240" w:lineRule="auto"/>
        <w:jc w:val="both"/>
        <w:rPr>
          <w:rFonts w:ascii="Times New Roman" w:hAnsi="Times New Roman" w:cs="Times New Roman"/>
          <w:sz w:val="24"/>
          <w:szCs w:val="24"/>
        </w:rPr>
      </w:pPr>
      <w:r w:rsidRPr="0060418C">
        <w:rPr>
          <w:rFonts w:ascii="Times New Roman" w:hAnsi="Times New Roman" w:cs="Times New Roman"/>
          <w:sz w:val="24"/>
          <w:szCs w:val="24"/>
        </w:rPr>
        <w:t>Martina Štěpánková</w:t>
      </w:r>
      <w:r w:rsidR="00270791" w:rsidRPr="0060418C">
        <w:rPr>
          <w:rFonts w:ascii="Times New Roman" w:hAnsi="Times New Roman" w:cs="Times New Roman"/>
          <w:sz w:val="24"/>
          <w:szCs w:val="24"/>
        </w:rPr>
        <w:t xml:space="preserve"> (Poradna pro občanství</w:t>
      </w:r>
      <w:r w:rsidR="00083450" w:rsidRPr="0060418C">
        <w:rPr>
          <w:rFonts w:ascii="Times New Roman" w:hAnsi="Times New Roman" w:cs="Times New Roman"/>
          <w:sz w:val="24"/>
          <w:szCs w:val="24"/>
        </w:rPr>
        <w:t>, občanská</w:t>
      </w:r>
      <w:r w:rsidR="00270791" w:rsidRPr="0060418C">
        <w:rPr>
          <w:rFonts w:ascii="Times New Roman" w:hAnsi="Times New Roman" w:cs="Times New Roman"/>
          <w:sz w:val="24"/>
          <w:szCs w:val="24"/>
        </w:rPr>
        <w:t xml:space="preserve"> a lidská práva)</w:t>
      </w:r>
    </w:p>
    <w:p w:rsidR="004E6A2D" w:rsidRDefault="004E6A2D" w:rsidP="005C0990">
      <w:pPr>
        <w:spacing w:after="120" w:line="240" w:lineRule="auto"/>
        <w:jc w:val="both"/>
        <w:rPr>
          <w:rFonts w:ascii="Times New Roman" w:hAnsi="Times New Roman" w:cs="Times New Roman"/>
          <w:b/>
          <w:color w:val="000000" w:themeColor="text1"/>
          <w:sz w:val="24"/>
          <w:szCs w:val="24"/>
        </w:rPr>
      </w:pPr>
    </w:p>
    <w:p w:rsidR="00F766FC" w:rsidRPr="0060418C" w:rsidRDefault="00F766FC" w:rsidP="005C0990">
      <w:pPr>
        <w:spacing w:after="120" w:line="240" w:lineRule="auto"/>
        <w:jc w:val="both"/>
        <w:rPr>
          <w:rFonts w:ascii="Times New Roman" w:hAnsi="Times New Roman" w:cs="Times New Roman"/>
          <w:b/>
          <w:sz w:val="24"/>
          <w:szCs w:val="24"/>
        </w:rPr>
      </w:pPr>
      <w:r w:rsidRPr="0060418C">
        <w:rPr>
          <w:rFonts w:ascii="Times New Roman" w:hAnsi="Times New Roman" w:cs="Times New Roman"/>
          <w:b/>
          <w:color w:val="000000" w:themeColor="text1"/>
          <w:sz w:val="24"/>
          <w:szCs w:val="24"/>
        </w:rPr>
        <w:t>Nepřítomní členové</w:t>
      </w:r>
      <w:r w:rsidR="00611F4A" w:rsidRPr="0060418C">
        <w:rPr>
          <w:rFonts w:ascii="Times New Roman" w:hAnsi="Times New Roman" w:cs="Times New Roman"/>
          <w:b/>
          <w:color w:val="000000" w:themeColor="text1"/>
          <w:sz w:val="24"/>
          <w:szCs w:val="24"/>
        </w:rPr>
        <w:t xml:space="preserve"> Výboru</w:t>
      </w:r>
      <w:r w:rsidRPr="0060418C">
        <w:rPr>
          <w:rFonts w:ascii="Times New Roman" w:hAnsi="Times New Roman" w:cs="Times New Roman"/>
          <w:b/>
          <w:sz w:val="24"/>
          <w:szCs w:val="24"/>
        </w:rPr>
        <w:t>:</w:t>
      </w:r>
    </w:p>
    <w:p w:rsidR="00F766FC" w:rsidRPr="0060418C" w:rsidRDefault="00A558A7" w:rsidP="005C0990">
      <w:pPr>
        <w:spacing w:after="120" w:line="240" w:lineRule="auto"/>
        <w:jc w:val="both"/>
        <w:rPr>
          <w:rFonts w:ascii="Times New Roman" w:hAnsi="Times New Roman" w:cs="Times New Roman"/>
          <w:sz w:val="24"/>
          <w:szCs w:val="24"/>
        </w:rPr>
      </w:pPr>
      <w:r w:rsidRPr="0060418C">
        <w:rPr>
          <w:rFonts w:ascii="Times New Roman" w:hAnsi="Times New Roman" w:cs="Times New Roman"/>
          <w:sz w:val="24"/>
          <w:szCs w:val="24"/>
        </w:rPr>
        <w:t>Soňa Cpinová</w:t>
      </w:r>
      <w:r w:rsidR="00270791" w:rsidRPr="0060418C">
        <w:rPr>
          <w:rFonts w:ascii="Times New Roman" w:hAnsi="Times New Roman" w:cs="Times New Roman"/>
          <w:sz w:val="24"/>
          <w:szCs w:val="24"/>
        </w:rPr>
        <w:t xml:space="preserve"> (MŠMT)</w:t>
      </w:r>
      <w:r w:rsidR="00AA48C8">
        <w:rPr>
          <w:rFonts w:ascii="Times New Roman" w:hAnsi="Times New Roman" w:cs="Times New Roman"/>
          <w:sz w:val="24"/>
          <w:szCs w:val="24"/>
        </w:rPr>
        <w:t xml:space="preserve">, </w:t>
      </w:r>
      <w:r w:rsidRPr="0060418C">
        <w:rPr>
          <w:rFonts w:ascii="Times New Roman" w:hAnsi="Times New Roman" w:cs="Times New Roman"/>
          <w:sz w:val="24"/>
          <w:szCs w:val="24"/>
        </w:rPr>
        <w:t>Jitka Gjuričová</w:t>
      </w:r>
      <w:r w:rsidR="00270791" w:rsidRPr="0060418C">
        <w:rPr>
          <w:rFonts w:ascii="Times New Roman" w:hAnsi="Times New Roman" w:cs="Times New Roman"/>
          <w:sz w:val="24"/>
          <w:szCs w:val="24"/>
        </w:rPr>
        <w:t xml:space="preserve"> (MV)</w:t>
      </w:r>
      <w:r w:rsidR="00AA48C8">
        <w:rPr>
          <w:rFonts w:ascii="Times New Roman" w:hAnsi="Times New Roman" w:cs="Times New Roman"/>
          <w:sz w:val="24"/>
          <w:szCs w:val="24"/>
        </w:rPr>
        <w:t xml:space="preserve">, </w:t>
      </w:r>
      <w:r w:rsidRPr="0060418C">
        <w:rPr>
          <w:rFonts w:ascii="Times New Roman" w:hAnsi="Times New Roman" w:cs="Times New Roman"/>
          <w:sz w:val="24"/>
          <w:szCs w:val="24"/>
        </w:rPr>
        <w:t>Věra Pelíšková</w:t>
      </w:r>
      <w:r w:rsidR="00270791" w:rsidRPr="0060418C">
        <w:rPr>
          <w:rFonts w:ascii="Times New Roman" w:hAnsi="Times New Roman" w:cs="Times New Roman"/>
          <w:sz w:val="24"/>
          <w:szCs w:val="24"/>
        </w:rPr>
        <w:t xml:space="preserve"> (</w:t>
      </w:r>
      <w:r w:rsidR="00083450" w:rsidRPr="0060418C">
        <w:rPr>
          <w:rFonts w:ascii="Times New Roman" w:hAnsi="Times New Roman" w:cs="Times New Roman"/>
          <w:sz w:val="24"/>
          <w:szCs w:val="24"/>
        </w:rPr>
        <w:t>MMR)</w:t>
      </w:r>
      <w:r w:rsidR="00AA48C8">
        <w:rPr>
          <w:rFonts w:ascii="Times New Roman" w:hAnsi="Times New Roman" w:cs="Times New Roman"/>
          <w:sz w:val="24"/>
          <w:szCs w:val="24"/>
        </w:rPr>
        <w:t xml:space="preserve">, </w:t>
      </w:r>
      <w:r w:rsidR="00611F4A" w:rsidRPr="0060418C">
        <w:rPr>
          <w:rFonts w:ascii="Times New Roman" w:hAnsi="Times New Roman" w:cs="Times New Roman"/>
          <w:sz w:val="24"/>
          <w:szCs w:val="24"/>
        </w:rPr>
        <w:t xml:space="preserve">Kateřina </w:t>
      </w:r>
      <w:r w:rsidR="004C7D28" w:rsidRPr="0060418C">
        <w:rPr>
          <w:rFonts w:ascii="Times New Roman" w:hAnsi="Times New Roman" w:cs="Times New Roman"/>
          <w:sz w:val="24"/>
          <w:szCs w:val="24"/>
        </w:rPr>
        <w:t>Jírová</w:t>
      </w:r>
      <w:r w:rsidR="00083450" w:rsidRPr="0060418C">
        <w:rPr>
          <w:rFonts w:ascii="Times New Roman" w:hAnsi="Times New Roman" w:cs="Times New Roman"/>
          <w:sz w:val="24"/>
          <w:szCs w:val="24"/>
        </w:rPr>
        <w:t xml:space="preserve"> (</w:t>
      </w:r>
      <w:r w:rsidR="00D24E01" w:rsidRPr="0060418C">
        <w:rPr>
          <w:rFonts w:ascii="Times New Roman" w:hAnsi="Times New Roman" w:cs="Times New Roman"/>
          <w:sz w:val="24"/>
          <w:szCs w:val="24"/>
        </w:rPr>
        <w:t>o. s.</w:t>
      </w:r>
      <w:r w:rsidR="00083450" w:rsidRPr="0060418C">
        <w:rPr>
          <w:rFonts w:ascii="Times New Roman" w:hAnsi="Times New Roman" w:cs="Times New Roman"/>
          <w:sz w:val="24"/>
          <w:szCs w:val="24"/>
        </w:rPr>
        <w:t xml:space="preserve"> Rubikon centrum)</w:t>
      </w:r>
      <w:r w:rsidR="00AA48C8">
        <w:rPr>
          <w:rFonts w:ascii="Times New Roman" w:hAnsi="Times New Roman" w:cs="Times New Roman"/>
          <w:sz w:val="24"/>
          <w:szCs w:val="24"/>
        </w:rPr>
        <w:t xml:space="preserve">, </w:t>
      </w:r>
      <w:r w:rsidR="004C7D28" w:rsidRPr="0060418C">
        <w:rPr>
          <w:rFonts w:ascii="Times New Roman" w:hAnsi="Times New Roman" w:cs="Times New Roman"/>
          <w:sz w:val="24"/>
          <w:szCs w:val="24"/>
        </w:rPr>
        <w:t>Lucie Horváthová</w:t>
      </w:r>
      <w:r w:rsidR="00083450" w:rsidRPr="0060418C">
        <w:rPr>
          <w:rFonts w:ascii="Times New Roman" w:hAnsi="Times New Roman" w:cs="Times New Roman"/>
          <w:sz w:val="24"/>
          <w:szCs w:val="24"/>
        </w:rPr>
        <w:t xml:space="preserve"> (Romodrom)</w:t>
      </w:r>
      <w:r w:rsidR="00AA48C8">
        <w:rPr>
          <w:rFonts w:ascii="Times New Roman" w:hAnsi="Times New Roman" w:cs="Times New Roman"/>
          <w:sz w:val="24"/>
          <w:szCs w:val="24"/>
        </w:rPr>
        <w:t xml:space="preserve">, </w:t>
      </w:r>
      <w:r w:rsidR="003B263E" w:rsidRPr="0060418C">
        <w:rPr>
          <w:rFonts w:ascii="Times New Roman" w:hAnsi="Times New Roman" w:cs="Times New Roman"/>
          <w:sz w:val="24"/>
          <w:szCs w:val="24"/>
        </w:rPr>
        <w:t>Martin Cichý</w:t>
      </w:r>
      <w:r w:rsidR="00083450" w:rsidRPr="0060418C">
        <w:rPr>
          <w:rFonts w:ascii="Times New Roman" w:hAnsi="Times New Roman" w:cs="Times New Roman"/>
          <w:sz w:val="24"/>
          <w:szCs w:val="24"/>
        </w:rPr>
        <w:t xml:space="preserve"> (</w:t>
      </w:r>
      <w:r w:rsidR="00D24E01" w:rsidRPr="0060418C">
        <w:rPr>
          <w:rFonts w:ascii="Times New Roman" w:hAnsi="Times New Roman" w:cs="Times New Roman"/>
          <w:sz w:val="24"/>
          <w:szCs w:val="24"/>
        </w:rPr>
        <w:t>os</w:t>
      </w:r>
      <w:r w:rsidR="00083450" w:rsidRPr="0060418C">
        <w:rPr>
          <w:rFonts w:ascii="Times New Roman" w:hAnsi="Times New Roman" w:cs="Times New Roman"/>
          <w:sz w:val="24"/>
          <w:szCs w:val="24"/>
        </w:rPr>
        <w:t>. Romano jasnica)</w:t>
      </w:r>
      <w:r w:rsidR="00AA48C8">
        <w:rPr>
          <w:rFonts w:ascii="Times New Roman" w:hAnsi="Times New Roman" w:cs="Times New Roman"/>
          <w:sz w:val="24"/>
          <w:szCs w:val="24"/>
        </w:rPr>
        <w:t xml:space="preserve">, </w:t>
      </w:r>
      <w:r w:rsidR="003B263E" w:rsidRPr="0060418C">
        <w:rPr>
          <w:rFonts w:ascii="Times New Roman" w:hAnsi="Times New Roman" w:cs="Times New Roman"/>
          <w:sz w:val="24"/>
          <w:szCs w:val="24"/>
        </w:rPr>
        <w:t>Miroslav Čermák</w:t>
      </w:r>
      <w:r w:rsidR="00083450" w:rsidRPr="0060418C">
        <w:rPr>
          <w:rFonts w:ascii="Times New Roman" w:hAnsi="Times New Roman" w:cs="Times New Roman"/>
          <w:sz w:val="24"/>
          <w:szCs w:val="24"/>
        </w:rPr>
        <w:t xml:space="preserve"> (KÚ </w:t>
      </w:r>
      <w:r w:rsidR="00D24E01" w:rsidRPr="0060418C">
        <w:rPr>
          <w:rFonts w:ascii="Times New Roman" w:hAnsi="Times New Roman" w:cs="Times New Roman"/>
          <w:sz w:val="24"/>
          <w:szCs w:val="24"/>
        </w:rPr>
        <w:t>Karlovarského</w:t>
      </w:r>
      <w:r w:rsidR="00083450" w:rsidRPr="0060418C">
        <w:rPr>
          <w:rFonts w:ascii="Times New Roman" w:hAnsi="Times New Roman" w:cs="Times New Roman"/>
          <w:sz w:val="24"/>
          <w:szCs w:val="24"/>
        </w:rPr>
        <w:t xml:space="preserve"> kraje)</w:t>
      </w:r>
      <w:r w:rsidR="00AA48C8">
        <w:rPr>
          <w:rFonts w:ascii="Times New Roman" w:hAnsi="Times New Roman" w:cs="Times New Roman"/>
          <w:sz w:val="24"/>
          <w:szCs w:val="24"/>
        </w:rPr>
        <w:t xml:space="preserve">, </w:t>
      </w:r>
      <w:r w:rsidR="003B263E" w:rsidRPr="0060418C">
        <w:rPr>
          <w:rFonts w:ascii="Times New Roman" w:hAnsi="Times New Roman" w:cs="Times New Roman"/>
          <w:sz w:val="24"/>
          <w:szCs w:val="24"/>
        </w:rPr>
        <w:t>zmocněnec pro lidská práva (pozice neobsazena)</w:t>
      </w:r>
    </w:p>
    <w:p w:rsidR="00D24E01" w:rsidRDefault="00D24E01" w:rsidP="005C0990">
      <w:pPr>
        <w:spacing w:after="120" w:line="240" w:lineRule="auto"/>
        <w:jc w:val="both"/>
        <w:rPr>
          <w:rFonts w:ascii="Times New Roman" w:hAnsi="Times New Roman" w:cs="Times New Roman"/>
          <w:b/>
          <w:sz w:val="24"/>
          <w:szCs w:val="24"/>
        </w:rPr>
      </w:pPr>
    </w:p>
    <w:p w:rsidR="00AA48C8" w:rsidRPr="005C0990" w:rsidRDefault="00AA48C8" w:rsidP="005C0990">
      <w:pPr>
        <w:spacing w:after="120" w:line="240" w:lineRule="auto"/>
        <w:jc w:val="both"/>
        <w:rPr>
          <w:rFonts w:ascii="Times New Roman" w:hAnsi="Times New Roman" w:cs="Times New Roman"/>
          <w:b/>
          <w:sz w:val="24"/>
          <w:szCs w:val="24"/>
        </w:rPr>
      </w:pPr>
      <w:r w:rsidRPr="005C0990">
        <w:rPr>
          <w:rFonts w:ascii="Times New Roman" w:hAnsi="Times New Roman" w:cs="Times New Roman"/>
          <w:b/>
          <w:sz w:val="24"/>
          <w:szCs w:val="24"/>
        </w:rPr>
        <w:t xml:space="preserve">Tajemnice výboru: </w:t>
      </w:r>
    </w:p>
    <w:p w:rsidR="00AA48C8" w:rsidRPr="005C0990" w:rsidRDefault="00AA48C8" w:rsidP="005C0990">
      <w:pPr>
        <w:spacing w:after="120" w:line="240" w:lineRule="auto"/>
        <w:jc w:val="both"/>
        <w:rPr>
          <w:rFonts w:ascii="Times New Roman" w:hAnsi="Times New Roman" w:cs="Times New Roman"/>
          <w:b/>
          <w:sz w:val="24"/>
          <w:szCs w:val="24"/>
        </w:rPr>
      </w:pPr>
      <w:r w:rsidRPr="00324DC6">
        <w:rPr>
          <w:rFonts w:ascii="Times New Roman" w:hAnsi="Times New Roman" w:cs="Times New Roman"/>
          <w:sz w:val="24"/>
          <w:szCs w:val="24"/>
        </w:rPr>
        <w:t>Margita Wagner (Kancelář RVZRM)</w:t>
      </w:r>
    </w:p>
    <w:p w:rsidR="00AA48C8" w:rsidRPr="005C0990" w:rsidRDefault="00AA48C8" w:rsidP="005C0990">
      <w:pPr>
        <w:spacing w:after="120" w:line="240" w:lineRule="auto"/>
        <w:jc w:val="both"/>
        <w:rPr>
          <w:rFonts w:ascii="Times New Roman" w:hAnsi="Times New Roman" w:cs="Times New Roman"/>
          <w:b/>
          <w:sz w:val="24"/>
          <w:szCs w:val="24"/>
        </w:rPr>
      </w:pPr>
    </w:p>
    <w:p w:rsidR="00D4775E" w:rsidRPr="00324DC6" w:rsidRDefault="003E759B" w:rsidP="005C0990">
      <w:pPr>
        <w:spacing w:after="120" w:line="240" w:lineRule="auto"/>
        <w:jc w:val="both"/>
        <w:rPr>
          <w:rFonts w:ascii="Times New Roman" w:hAnsi="Times New Roman" w:cs="Times New Roman"/>
          <w:b/>
          <w:sz w:val="24"/>
          <w:szCs w:val="24"/>
        </w:rPr>
      </w:pPr>
      <w:r w:rsidRPr="00324DC6">
        <w:rPr>
          <w:rFonts w:ascii="Times New Roman" w:hAnsi="Times New Roman" w:cs="Times New Roman"/>
          <w:b/>
          <w:sz w:val="24"/>
          <w:szCs w:val="24"/>
        </w:rPr>
        <w:t>Agentura pro sociální začleňování:</w:t>
      </w:r>
    </w:p>
    <w:p w:rsidR="0060418C" w:rsidRPr="0060418C" w:rsidRDefault="00D4775E" w:rsidP="005C0990">
      <w:pPr>
        <w:spacing w:after="120" w:line="240" w:lineRule="auto"/>
        <w:jc w:val="both"/>
        <w:rPr>
          <w:rFonts w:ascii="Times New Roman" w:hAnsi="Times New Roman" w:cs="Times New Roman"/>
          <w:b/>
          <w:sz w:val="24"/>
          <w:szCs w:val="24"/>
          <w:highlight w:val="yellow"/>
        </w:rPr>
      </w:pPr>
      <w:r w:rsidRPr="00324DC6">
        <w:rPr>
          <w:rFonts w:ascii="Times New Roman" w:hAnsi="Times New Roman" w:cs="Times New Roman"/>
          <w:sz w:val="24"/>
          <w:szCs w:val="24"/>
        </w:rPr>
        <w:t>Martin Šimáček</w:t>
      </w:r>
      <w:r w:rsidR="00AA48C8" w:rsidRPr="00324DC6">
        <w:rPr>
          <w:rFonts w:ascii="Times New Roman" w:hAnsi="Times New Roman" w:cs="Times New Roman"/>
          <w:sz w:val="24"/>
          <w:szCs w:val="24"/>
        </w:rPr>
        <w:t xml:space="preserve">, </w:t>
      </w:r>
      <w:r w:rsidRPr="00324DC6">
        <w:rPr>
          <w:rFonts w:ascii="Times New Roman" w:hAnsi="Times New Roman" w:cs="Times New Roman"/>
          <w:sz w:val="24"/>
          <w:szCs w:val="24"/>
        </w:rPr>
        <w:t>Vít Lesák</w:t>
      </w:r>
      <w:r w:rsidR="00AA48C8" w:rsidRPr="00324DC6">
        <w:rPr>
          <w:rFonts w:ascii="Times New Roman" w:hAnsi="Times New Roman" w:cs="Times New Roman"/>
          <w:sz w:val="24"/>
          <w:szCs w:val="24"/>
        </w:rPr>
        <w:t xml:space="preserve">, </w:t>
      </w:r>
      <w:r w:rsidRPr="00324DC6">
        <w:rPr>
          <w:rFonts w:ascii="Times New Roman" w:hAnsi="Times New Roman" w:cs="Times New Roman"/>
          <w:sz w:val="24"/>
          <w:szCs w:val="24"/>
        </w:rPr>
        <w:t>Alexander Olah</w:t>
      </w:r>
      <w:r w:rsidR="00AA48C8" w:rsidRPr="00324DC6">
        <w:rPr>
          <w:rFonts w:ascii="Times New Roman" w:hAnsi="Times New Roman" w:cs="Times New Roman"/>
          <w:sz w:val="24"/>
          <w:szCs w:val="24"/>
        </w:rPr>
        <w:t xml:space="preserve">, </w:t>
      </w:r>
      <w:r w:rsidR="0060418C" w:rsidRPr="00324DC6">
        <w:rPr>
          <w:rFonts w:ascii="Times New Roman" w:hAnsi="Times New Roman" w:cs="Times New Roman"/>
          <w:sz w:val="24"/>
          <w:szCs w:val="24"/>
        </w:rPr>
        <w:t>Filip Pospíšil</w:t>
      </w:r>
      <w:r w:rsidR="00AA48C8" w:rsidRPr="00324DC6">
        <w:rPr>
          <w:rFonts w:ascii="Times New Roman" w:hAnsi="Times New Roman" w:cs="Times New Roman"/>
          <w:sz w:val="24"/>
          <w:szCs w:val="24"/>
        </w:rPr>
        <w:t xml:space="preserve">, </w:t>
      </w:r>
      <w:r w:rsidR="001C6C7A" w:rsidRPr="00324DC6">
        <w:rPr>
          <w:rFonts w:ascii="Times New Roman" w:hAnsi="Times New Roman" w:cs="Times New Roman"/>
          <w:sz w:val="24"/>
          <w:szCs w:val="24"/>
        </w:rPr>
        <w:t>Jakub Švec</w:t>
      </w:r>
      <w:r w:rsidR="00AA48C8" w:rsidRPr="004E6A2D">
        <w:rPr>
          <w:rFonts w:ascii="Times New Roman" w:hAnsi="Times New Roman" w:cs="Times New Roman"/>
          <w:sz w:val="24"/>
          <w:szCs w:val="24"/>
        </w:rPr>
        <w:t xml:space="preserve">, </w:t>
      </w:r>
      <w:r w:rsidR="001C6C7A" w:rsidRPr="00324DC6">
        <w:rPr>
          <w:rFonts w:ascii="Times New Roman" w:hAnsi="Times New Roman" w:cs="Times New Roman"/>
          <w:sz w:val="24"/>
          <w:szCs w:val="24"/>
        </w:rPr>
        <w:t>Alena Zieglerová</w:t>
      </w:r>
      <w:r w:rsidR="00AA48C8" w:rsidRPr="00324DC6">
        <w:rPr>
          <w:rFonts w:ascii="Times New Roman" w:hAnsi="Times New Roman" w:cs="Times New Roman"/>
          <w:sz w:val="24"/>
          <w:szCs w:val="24"/>
        </w:rPr>
        <w:t xml:space="preserve">, </w:t>
      </w:r>
      <w:r w:rsidR="0060418C" w:rsidRPr="005C0990">
        <w:rPr>
          <w:rFonts w:ascii="Times New Roman" w:hAnsi="Times New Roman" w:cs="Times New Roman"/>
          <w:sz w:val="24"/>
          <w:szCs w:val="24"/>
        </w:rPr>
        <w:t xml:space="preserve">Zuzana Drhová </w:t>
      </w:r>
    </w:p>
    <w:p w:rsidR="004E6A2D" w:rsidRDefault="004E6A2D" w:rsidP="005C0990">
      <w:pPr>
        <w:spacing w:after="120" w:line="240" w:lineRule="auto"/>
        <w:jc w:val="both"/>
        <w:rPr>
          <w:rFonts w:ascii="Times New Roman" w:hAnsi="Times New Roman" w:cs="Times New Roman"/>
          <w:b/>
          <w:sz w:val="24"/>
          <w:szCs w:val="24"/>
        </w:rPr>
      </w:pPr>
    </w:p>
    <w:p w:rsidR="00F766FC" w:rsidRPr="0060418C" w:rsidRDefault="003E759B" w:rsidP="005C0990">
      <w:pPr>
        <w:spacing w:after="120" w:line="240" w:lineRule="auto"/>
        <w:jc w:val="both"/>
        <w:rPr>
          <w:rFonts w:ascii="Times New Roman" w:hAnsi="Times New Roman" w:cs="Times New Roman"/>
          <w:b/>
          <w:sz w:val="24"/>
          <w:szCs w:val="24"/>
        </w:rPr>
      </w:pPr>
      <w:r w:rsidRPr="0060418C">
        <w:rPr>
          <w:rFonts w:ascii="Times New Roman" w:hAnsi="Times New Roman" w:cs="Times New Roman"/>
          <w:b/>
          <w:sz w:val="24"/>
          <w:szCs w:val="24"/>
        </w:rPr>
        <w:t>Oddělení kanceláře Rady vlády České republiky pro záležitosti romské menšiny:</w:t>
      </w:r>
    </w:p>
    <w:p w:rsidR="00AA48C8" w:rsidRPr="0060418C" w:rsidRDefault="0060418C" w:rsidP="005C0990">
      <w:pPr>
        <w:spacing w:after="120" w:line="240" w:lineRule="auto"/>
        <w:jc w:val="both"/>
        <w:rPr>
          <w:rFonts w:ascii="Times New Roman" w:hAnsi="Times New Roman" w:cs="Times New Roman"/>
          <w:sz w:val="24"/>
          <w:szCs w:val="24"/>
        </w:rPr>
      </w:pPr>
      <w:r w:rsidRPr="0060418C">
        <w:rPr>
          <w:rFonts w:ascii="Times New Roman" w:hAnsi="Times New Roman" w:cs="Times New Roman"/>
          <w:sz w:val="24"/>
          <w:szCs w:val="24"/>
        </w:rPr>
        <w:t>Eliška Perevorska</w:t>
      </w:r>
      <w:r w:rsidR="00AA48C8">
        <w:rPr>
          <w:rFonts w:ascii="Times New Roman" w:hAnsi="Times New Roman" w:cs="Times New Roman"/>
          <w:sz w:val="24"/>
          <w:szCs w:val="24"/>
        </w:rPr>
        <w:t xml:space="preserve">, Andrea </w:t>
      </w:r>
      <w:r w:rsidR="00324DC6">
        <w:rPr>
          <w:rFonts w:ascii="Times New Roman" w:hAnsi="Times New Roman" w:cs="Times New Roman"/>
          <w:sz w:val="24"/>
          <w:szCs w:val="24"/>
        </w:rPr>
        <w:t xml:space="preserve">Komendová </w:t>
      </w:r>
      <w:r w:rsidR="00AA48C8">
        <w:rPr>
          <w:rFonts w:ascii="Times New Roman" w:hAnsi="Times New Roman" w:cs="Times New Roman"/>
          <w:sz w:val="24"/>
          <w:szCs w:val="24"/>
        </w:rPr>
        <w:t>(stážistka)</w:t>
      </w:r>
    </w:p>
    <w:p w:rsidR="0029609C" w:rsidRPr="0060418C" w:rsidRDefault="0029609C" w:rsidP="005C0990">
      <w:pPr>
        <w:spacing w:after="120" w:line="240" w:lineRule="auto"/>
        <w:jc w:val="both"/>
        <w:rPr>
          <w:rFonts w:ascii="Times New Roman" w:hAnsi="Times New Roman" w:cs="Times New Roman"/>
          <w:sz w:val="24"/>
          <w:szCs w:val="24"/>
          <w:highlight w:val="yellow"/>
        </w:rPr>
      </w:pPr>
    </w:p>
    <w:p w:rsidR="0029609C" w:rsidRPr="0060418C" w:rsidRDefault="0029609C" w:rsidP="005C0990">
      <w:pPr>
        <w:spacing w:after="120" w:line="240" w:lineRule="auto"/>
        <w:jc w:val="both"/>
        <w:rPr>
          <w:rFonts w:ascii="Times New Roman" w:hAnsi="Times New Roman" w:cs="Times New Roman"/>
          <w:b/>
          <w:sz w:val="24"/>
          <w:szCs w:val="24"/>
        </w:rPr>
      </w:pPr>
      <w:r w:rsidRPr="0060418C">
        <w:rPr>
          <w:rFonts w:ascii="Times New Roman" w:hAnsi="Times New Roman" w:cs="Times New Roman"/>
          <w:b/>
          <w:sz w:val="24"/>
          <w:szCs w:val="24"/>
        </w:rPr>
        <w:t>Hosté</w:t>
      </w:r>
      <w:r w:rsidR="003E759B" w:rsidRPr="0060418C">
        <w:rPr>
          <w:rFonts w:ascii="Times New Roman" w:hAnsi="Times New Roman" w:cs="Times New Roman"/>
          <w:b/>
          <w:sz w:val="24"/>
          <w:szCs w:val="24"/>
        </w:rPr>
        <w:t>:</w:t>
      </w:r>
    </w:p>
    <w:p w:rsidR="006002EB" w:rsidRPr="006002EB" w:rsidRDefault="006002EB" w:rsidP="005C0990">
      <w:pPr>
        <w:spacing w:after="120" w:line="240" w:lineRule="auto"/>
        <w:jc w:val="both"/>
        <w:rPr>
          <w:rFonts w:ascii="Times New Roman" w:hAnsi="Times New Roman" w:cs="Times New Roman"/>
          <w:sz w:val="26"/>
          <w:szCs w:val="24"/>
        </w:rPr>
      </w:pPr>
      <w:r w:rsidRPr="005C0990">
        <w:rPr>
          <w:rFonts w:ascii="Times New Roman" w:hAnsi="Times New Roman" w:cs="Times New Roman"/>
          <w:sz w:val="24"/>
          <w:szCs w:val="24"/>
        </w:rPr>
        <w:t>Jiří Dienstbier (ministr pro lidská práva, rovné příležitosti a legislativu)</w:t>
      </w:r>
      <w:r w:rsidR="00AA48C8" w:rsidRPr="004E6A2D">
        <w:rPr>
          <w:rFonts w:ascii="Times New Roman" w:hAnsi="Times New Roman" w:cs="Times New Roman"/>
          <w:sz w:val="24"/>
          <w:szCs w:val="24"/>
        </w:rPr>
        <w:t xml:space="preserve">, </w:t>
      </w:r>
      <w:r w:rsidR="0029609C" w:rsidRPr="004E6A2D">
        <w:rPr>
          <w:rFonts w:ascii="Times New Roman" w:hAnsi="Times New Roman" w:cs="Times New Roman"/>
          <w:sz w:val="24"/>
          <w:szCs w:val="24"/>
        </w:rPr>
        <w:t>Klára Vomastková</w:t>
      </w:r>
      <w:r w:rsidR="0060418C" w:rsidRPr="004E6A2D">
        <w:rPr>
          <w:rFonts w:ascii="Times New Roman" w:hAnsi="Times New Roman" w:cs="Times New Roman"/>
          <w:sz w:val="24"/>
          <w:szCs w:val="24"/>
        </w:rPr>
        <w:t xml:space="preserve"> (MPSV)</w:t>
      </w:r>
      <w:r w:rsidR="00AA48C8" w:rsidRPr="004E6A2D">
        <w:rPr>
          <w:rFonts w:ascii="Times New Roman" w:hAnsi="Times New Roman" w:cs="Times New Roman"/>
          <w:sz w:val="24"/>
          <w:szCs w:val="24"/>
        </w:rPr>
        <w:t xml:space="preserve">, </w:t>
      </w:r>
      <w:r w:rsidRPr="005C0990">
        <w:rPr>
          <w:rFonts w:ascii="Times New Roman" w:hAnsi="Times New Roman" w:cs="Times New Roman"/>
          <w:sz w:val="24"/>
          <w:szCs w:val="24"/>
        </w:rPr>
        <w:t xml:space="preserve">Andrea Baršová </w:t>
      </w:r>
      <w:r w:rsidRPr="004E6A2D">
        <w:rPr>
          <w:rFonts w:ascii="Times New Roman" w:hAnsi="Times New Roman" w:cs="Times New Roman"/>
          <w:sz w:val="26"/>
          <w:szCs w:val="24"/>
        </w:rPr>
        <w:t>(ÚV ČR)</w:t>
      </w:r>
    </w:p>
    <w:p w:rsidR="00A10EE9" w:rsidRPr="002F74C4" w:rsidRDefault="002F74C4" w:rsidP="005C0990">
      <w:pPr>
        <w:spacing w:after="120" w:line="240" w:lineRule="auto"/>
        <w:jc w:val="both"/>
        <w:rPr>
          <w:rFonts w:ascii="Times New Roman" w:hAnsi="Times New Roman" w:cs="Times New Roman"/>
          <w:b/>
          <w:sz w:val="24"/>
          <w:szCs w:val="24"/>
        </w:rPr>
      </w:pPr>
      <w:r w:rsidRPr="002F74C4">
        <w:rPr>
          <w:rFonts w:ascii="Times New Roman" w:hAnsi="Times New Roman" w:cs="Times New Roman"/>
          <w:b/>
          <w:sz w:val="24"/>
          <w:szCs w:val="24"/>
        </w:rPr>
        <w:t>Zástupci lokalit:</w:t>
      </w:r>
    </w:p>
    <w:p w:rsidR="00D24E01" w:rsidRDefault="002F74C4" w:rsidP="00611D34">
      <w:pPr>
        <w:spacing w:after="120" w:line="240" w:lineRule="auto"/>
        <w:jc w:val="both"/>
        <w:rPr>
          <w:rFonts w:ascii="Times New Roman" w:hAnsi="Times New Roman" w:cs="Times New Roman"/>
          <w:sz w:val="24"/>
          <w:szCs w:val="24"/>
        </w:rPr>
      </w:pPr>
      <w:r w:rsidRPr="002F74C4">
        <w:rPr>
          <w:rFonts w:ascii="Times New Roman" w:hAnsi="Times New Roman" w:cs="Times New Roman"/>
          <w:sz w:val="24"/>
          <w:szCs w:val="24"/>
        </w:rPr>
        <w:t>Jaroslav Zdich, Eva Ivanová (Kralupy nad Vltavou)</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Milan Urban, Petr Dýr (Pečky)</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Pavel Pikrt, Robert Dikan (Příbram)</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Martin Hrabánek (Slaný)</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Jaromír Slíva (České Velenice)</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Patrik Pizinger, Eva Virtelová (Chodov)</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Monika Janků, Ivana Remešová (Vrbno pod Pradědem)</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Vladimír Stříbrný, Lucie Andršová, Jitka Doubnerová (Frýdlantsko)</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Miloslav Soušek (Vysoké Mýto)</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Petr Kolařík (Veselí nad Moravou)</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Jitka Nová (Měrunice)</w:t>
      </w:r>
      <w:r w:rsidR="00AA48C8">
        <w:rPr>
          <w:rFonts w:ascii="Times New Roman" w:hAnsi="Times New Roman" w:cs="Times New Roman"/>
          <w:sz w:val="24"/>
          <w:szCs w:val="24"/>
        </w:rPr>
        <w:t xml:space="preserve">; </w:t>
      </w:r>
      <w:r w:rsidRPr="002F74C4">
        <w:rPr>
          <w:rFonts w:ascii="Times New Roman" w:hAnsi="Times New Roman" w:cs="Times New Roman"/>
          <w:sz w:val="24"/>
          <w:szCs w:val="24"/>
        </w:rPr>
        <w:t>Martin Štěpánek, Michal Mariánek, Denisa Wurstová, Jaroslava Rovňáková</w:t>
      </w:r>
      <w:r w:rsidR="00AA48C8">
        <w:rPr>
          <w:rFonts w:ascii="Times New Roman" w:hAnsi="Times New Roman" w:cs="Times New Roman"/>
          <w:sz w:val="24"/>
          <w:szCs w:val="24"/>
        </w:rPr>
        <w:t xml:space="preserve"> (statutární město Ostrava)</w:t>
      </w:r>
    </w:p>
    <w:p w:rsidR="002F74C4" w:rsidRDefault="00AA48C8" w:rsidP="00611D34">
      <w:pPr>
        <w:spacing w:after="120" w:line="240" w:lineRule="auto"/>
        <w:jc w:val="both"/>
        <w:rPr>
          <w:rFonts w:ascii="Times New Roman" w:hAnsi="Times New Roman" w:cs="Times New Roman"/>
          <w:b/>
          <w:sz w:val="24"/>
          <w:szCs w:val="24"/>
        </w:rPr>
      </w:pPr>
      <w:r w:rsidRPr="00AA48C8">
        <w:rPr>
          <w:rFonts w:ascii="Times New Roman" w:hAnsi="Times New Roman" w:cs="Times New Roman"/>
          <w:b/>
          <w:sz w:val="24"/>
          <w:szCs w:val="24"/>
        </w:rPr>
        <w:lastRenderedPageBreak/>
        <w:t>Program zasedání</w:t>
      </w:r>
      <w:r>
        <w:rPr>
          <w:rFonts w:ascii="Times New Roman" w:hAnsi="Times New Roman" w:cs="Times New Roman"/>
          <w:b/>
          <w:sz w:val="24"/>
          <w:szCs w:val="24"/>
        </w:rPr>
        <w:t>:</w:t>
      </w:r>
    </w:p>
    <w:p w:rsidR="00A42B2D" w:rsidRDefault="00A42B2D" w:rsidP="00611D34">
      <w:pPr>
        <w:spacing w:after="120" w:line="240" w:lineRule="auto"/>
        <w:jc w:val="both"/>
        <w:rPr>
          <w:rFonts w:ascii="Times New Roman" w:hAnsi="Times New Roman" w:cs="Times New Roman"/>
          <w:b/>
          <w:sz w:val="24"/>
          <w:szCs w:val="24"/>
        </w:rPr>
      </w:pPr>
    </w:p>
    <w:p w:rsidR="00A42B2D" w:rsidRPr="00CF640D" w:rsidRDefault="00A42B2D" w:rsidP="005C0990">
      <w:pPr>
        <w:spacing w:after="120" w:line="240" w:lineRule="auto"/>
        <w:ind w:left="2160" w:hanging="2160"/>
        <w:jc w:val="both"/>
        <w:rPr>
          <w:rFonts w:ascii="Times New Roman" w:hAnsi="Times New Roman" w:cs="Times New Roman"/>
          <w:b/>
          <w:sz w:val="24"/>
          <w:szCs w:val="24"/>
        </w:rPr>
      </w:pPr>
      <w:r w:rsidRPr="00CF640D">
        <w:rPr>
          <w:rFonts w:ascii="Times New Roman" w:hAnsi="Times New Roman" w:cs="Times New Roman"/>
          <w:b/>
          <w:sz w:val="24"/>
          <w:szCs w:val="24"/>
        </w:rPr>
        <w:t xml:space="preserve">9: 00 – 10:00 </w:t>
      </w:r>
      <w:r w:rsidRPr="00CF640D">
        <w:rPr>
          <w:rFonts w:ascii="Times New Roman" w:hAnsi="Times New Roman" w:cs="Times New Roman"/>
          <w:b/>
          <w:sz w:val="24"/>
          <w:szCs w:val="24"/>
        </w:rPr>
        <w:tab/>
        <w:t>Zahájení zasedání Monitorovacího výboru</w:t>
      </w:r>
    </w:p>
    <w:p w:rsidR="00A42B2D" w:rsidRPr="00CF640D" w:rsidRDefault="00A42B2D" w:rsidP="005C0990">
      <w:pPr>
        <w:pStyle w:val="Odstavecseseznamem"/>
        <w:numPr>
          <w:ilvl w:val="0"/>
          <w:numId w:val="17"/>
        </w:numPr>
        <w:spacing w:after="120" w:line="240" w:lineRule="auto"/>
        <w:jc w:val="both"/>
        <w:rPr>
          <w:rFonts w:ascii="Times New Roman" w:hAnsi="Times New Roman" w:cs="Times New Roman"/>
          <w:b/>
          <w:sz w:val="24"/>
          <w:szCs w:val="24"/>
        </w:rPr>
      </w:pPr>
      <w:r w:rsidRPr="00CF640D">
        <w:rPr>
          <w:rFonts w:ascii="Times New Roman" w:hAnsi="Times New Roman" w:cs="Times New Roman"/>
          <w:b/>
          <w:sz w:val="24"/>
          <w:szCs w:val="24"/>
        </w:rPr>
        <w:t xml:space="preserve">Úvodní slovo </w:t>
      </w:r>
    </w:p>
    <w:p w:rsidR="00A42B2D" w:rsidRPr="00CF640D" w:rsidRDefault="00A42B2D" w:rsidP="005C0990">
      <w:pPr>
        <w:pStyle w:val="Odstavecseseznamem"/>
        <w:numPr>
          <w:ilvl w:val="0"/>
          <w:numId w:val="17"/>
        </w:numPr>
        <w:spacing w:after="120" w:line="240" w:lineRule="auto"/>
        <w:jc w:val="both"/>
        <w:rPr>
          <w:rFonts w:ascii="Times New Roman" w:hAnsi="Times New Roman" w:cs="Times New Roman"/>
          <w:sz w:val="24"/>
          <w:szCs w:val="24"/>
        </w:rPr>
      </w:pPr>
      <w:r w:rsidRPr="00CF640D">
        <w:rPr>
          <w:rFonts w:ascii="Times New Roman" w:hAnsi="Times New Roman" w:cs="Times New Roman"/>
          <w:b/>
          <w:sz w:val="24"/>
          <w:szCs w:val="24"/>
        </w:rPr>
        <w:t xml:space="preserve">Představení výsledků 1. fáze výběru lokalit – pravidla hodnocení </w:t>
      </w:r>
    </w:p>
    <w:p w:rsidR="00D24E01" w:rsidRDefault="00A42B2D" w:rsidP="005C0990">
      <w:pPr>
        <w:pStyle w:val="Odstavecseseznamem"/>
        <w:numPr>
          <w:ilvl w:val="0"/>
          <w:numId w:val="17"/>
        </w:numPr>
        <w:spacing w:after="120" w:line="240" w:lineRule="auto"/>
        <w:jc w:val="both"/>
        <w:rPr>
          <w:rFonts w:ascii="Times New Roman" w:hAnsi="Times New Roman" w:cs="Times New Roman"/>
          <w:b/>
          <w:sz w:val="24"/>
          <w:szCs w:val="24"/>
        </w:rPr>
      </w:pPr>
      <w:r w:rsidRPr="004E6A2D">
        <w:rPr>
          <w:rFonts w:ascii="Times New Roman" w:hAnsi="Times New Roman" w:cs="Times New Roman"/>
          <w:b/>
          <w:sz w:val="24"/>
          <w:szCs w:val="24"/>
        </w:rPr>
        <w:t xml:space="preserve">Představení průběhu 2. fáze výběru lokalit - pravidla hodnocení </w:t>
      </w:r>
    </w:p>
    <w:p w:rsidR="00A42B2D" w:rsidRPr="004E6A2D" w:rsidRDefault="00A42B2D" w:rsidP="005C0990">
      <w:pPr>
        <w:pStyle w:val="Odstavecseseznamem"/>
        <w:numPr>
          <w:ilvl w:val="0"/>
          <w:numId w:val="17"/>
        </w:numPr>
        <w:spacing w:after="120" w:line="240" w:lineRule="auto"/>
        <w:jc w:val="both"/>
        <w:rPr>
          <w:rFonts w:ascii="Times New Roman" w:hAnsi="Times New Roman" w:cs="Times New Roman"/>
          <w:b/>
          <w:sz w:val="24"/>
          <w:szCs w:val="24"/>
        </w:rPr>
      </w:pPr>
      <w:r w:rsidRPr="004E6A2D">
        <w:rPr>
          <w:rFonts w:ascii="Times New Roman" w:hAnsi="Times New Roman" w:cs="Times New Roman"/>
          <w:b/>
          <w:sz w:val="24"/>
          <w:szCs w:val="24"/>
        </w:rPr>
        <w:t xml:space="preserve"> Diskuse</w:t>
      </w:r>
    </w:p>
    <w:p w:rsidR="00A42B2D" w:rsidRPr="00CF640D" w:rsidRDefault="00A42B2D" w:rsidP="005C0990">
      <w:pPr>
        <w:spacing w:after="120" w:line="240" w:lineRule="auto"/>
        <w:ind w:left="2160" w:hanging="2160"/>
        <w:jc w:val="both"/>
        <w:rPr>
          <w:rFonts w:ascii="Times New Roman" w:hAnsi="Times New Roman" w:cs="Times New Roman"/>
          <w:b/>
          <w:sz w:val="24"/>
          <w:szCs w:val="24"/>
        </w:rPr>
      </w:pPr>
      <w:r w:rsidRPr="00CF640D">
        <w:rPr>
          <w:rFonts w:ascii="Times New Roman" w:hAnsi="Times New Roman" w:cs="Times New Roman"/>
          <w:b/>
          <w:sz w:val="24"/>
          <w:szCs w:val="24"/>
        </w:rPr>
        <w:t>10:00 –</w:t>
      </w:r>
      <w:r w:rsidRPr="00CF640D">
        <w:rPr>
          <w:rFonts w:ascii="Times New Roman" w:hAnsi="Times New Roman" w:cs="Times New Roman"/>
          <w:b/>
          <w:i/>
          <w:sz w:val="24"/>
          <w:szCs w:val="24"/>
        </w:rPr>
        <w:t xml:space="preserve"> </w:t>
      </w:r>
      <w:r w:rsidRPr="00CF640D">
        <w:rPr>
          <w:rFonts w:ascii="Times New Roman" w:hAnsi="Times New Roman" w:cs="Times New Roman"/>
          <w:b/>
          <w:sz w:val="24"/>
          <w:szCs w:val="24"/>
        </w:rPr>
        <w:t xml:space="preserve">13:00 </w:t>
      </w:r>
      <w:r w:rsidRPr="00CF640D">
        <w:rPr>
          <w:rFonts w:ascii="Times New Roman" w:hAnsi="Times New Roman" w:cs="Times New Roman"/>
          <w:b/>
          <w:sz w:val="24"/>
          <w:szCs w:val="24"/>
        </w:rPr>
        <w:tab/>
        <w:t>Prezentace lokalit – Kralupy nad Vltavou, Pečky, Příbram, Slaný, České Velenice, Chodov</w:t>
      </w:r>
    </w:p>
    <w:p w:rsidR="00A42B2D" w:rsidRPr="00CF640D" w:rsidRDefault="00A42B2D" w:rsidP="005C0990">
      <w:pPr>
        <w:spacing w:after="120" w:line="240" w:lineRule="auto"/>
        <w:jc w:val="both"/>
        <w:rPr>
          <w:rFonts w:ascii="Times New Roman" w:hAnsi="Times New Roman" w:cs="Times New Roman"/>
          <w:b/>
          <w:i/>
          <w:sz w:val="24"/>
          <w:szCs w:val="24"/>
        </w:rPr>
      </w:pPr>
      <w:r w:rsidRPr="00CF640D">
        <w:rPr>
          <w:rFonts w:ascii="Times New Roman" w:hAnsi="Times New Roman" w:cs="Times New Roman"/>
          <w:b/>
          <w:sz w:val="24"/>
          <w:szCs w:val="24"/>
        </w:rPr>
        <w:t>13:00 – 13:30</w:t>
      </w:r>
      <w:r w:rsidRPr="00CF640D">
        <w:rPr>
          <w:rFonts w:ascii="Times New Roman" w:hAnsi="Times New Roman" w:cs="Times New Roman"/>
          <w:b/>
          <w:sz w:val="24"/>
          <w:szCs w:val="24"/>
        </w:rPr>
        <w:tab/>
      </w:r>
      <w:r w:rsidRPr="00CF640D">
        <w:rPr>
          <w:rFonts w:ascii="Times New Roman" w:hAnsi="Times New Roman" w:cs="Times New Roman"/>
          <w:b/>
          <w:sz w:val="24"/>
          <w:szCs w:val="24"/>
        </w:rPr>
        <w:tab/>
        <w:t>Přestávka na oběd</w:t>
      </w:r>
    </w:p>
    <w:p w:rsidR="00A42B2D" w:rsidRPr="00CF640D" w:rsidRDefault="00A42B2D" w:rsidP="005C0990">
      <w:pPr>
        <w:spacing w:after="120" w:line="240" w:lineRule="auto"/>
        <w:ind w:left="2160" w:hanging="2160"/>
        <w:jc w:val="both"/>
        <w:rPr>
          <w:rFonts w:ascii="Times New Roman" w:hAnsi="Times New Roman" w:cs="Times New Roman"/>
          <w:b/>
          <w:sz w:val="24"/>
          <w:szCs w:val="24"/>
        </w:rPr>
      </w:pPr>
      <w:r w:rsidRPr="00CF640D">
        <w:rPr>
          <w:rFonts w:ascii="Times New Roman" w:hAnsi="Times New Roman" w:cs="Times New Roman"/>
          <w:b/>
          <w:sz w:val="24"/>
          <w:szCs w:val="24"/>
        </w:rPr>
        <w:t>13:30 – 16:10</w:t>
      </w:r>
      <w:r w:rsidRPr="00CF640D">
        <w:rPr>
          <w:rFonts w:ascii="Times New Roman" w:hAnsi="Times New Roman" w:cs="Times New Roman"/>
          <w:b/>
          <w:sz w:val="24"/>
          <w:szCs w:val="24"/>
        </w:rPr>
        <w:tab/>
        <w:t>Prezentace lokalit – Vrbno pod Pradědem, Ostrava, Vysoké Mýto, Veselý nad Moravou, Měrunice, Frýdlantsko</w:t>
      </w:r>
    </w:p>
    <w:p w:rsidR="00A42B2D" w:rsidRPr="00CF640D" w:rsidRDefault="00A42B2D" w:rsidP="005C0990">
      <w:pPr>
        <w:spacing w:after="120" w:line="240" w:lineRule="auto"/>
        <w:ind w:left="2160" w:hanging="2160"/>
        <w:jc w:val="both"/>
        <w:rPr>
          <w:rFonts w:ascii="Times New Roman" w:hAnsi="Times New Roman" w:cs="Times New Roman"/>
          <w:i/>
          <w:sz w:val="24"/>
          <w:szCs w:val="24"/>
        </w:rPr>
      </w:pPr>
      <w:r w:rsidRPr="00CF640D">
        <w:rPr>
          <w:rFonts w:ascii="Times New Roman" w:hAnsi="Times New Roman" w:cs="Times New Roman"/>
          <w:b/>
          <w:sz w:val="24"/>
          <w:szCs w:val="24"/>
        </w:rPr>
        <w:t>16:00 – 16:10</w:t>
      </w:r>
      <w:r w:rsidRPr="00CF640D">
        <w:rPr>
          <w:rFonts w:ascii="Times New Roman" w:hAnsi="Times New Roman" w:cs="Times New Roman"/>
          <w:i/>
          <w:sz w:val="24"/>
          <w:szCs w:val="24"/>
        </w:rPr>
        <w:tab/>
      </w:r>
      <w:r w:rsidRPr="00CF640D">
        <w:rPr>
          <w:rFonts w:ascii="Times New Roman" w:hAnsi="Times New Roman" w:cs="Times New Roman"/>
          <w:b/>
          <w:sz w:val="24"/>
          <w:szCs w:val="24"/>
        </w:rPr>
        <w:t>Přestávka</w:t>
      </w:r>
    </w:p>
    <w:p w:rsidR="00A42B2D" w:rsidRPr="00CF640D" w:rsidRDefault="00A42B2D" w:rsidP="005C0990">
      <w:pPr>
        <w:spacing w:after="120" w:line="240" w:lineRule="auto"/>
        <w:ind w:left="2160" w:hanging="2160"/>
        <w:jc w:val="both"/>
        <w:rPr>
          <w:rFonts w:ascii="Times New Roman" w:hAnsi="Times New Roman" w:cs="Times New Roman"/>
          <w:b/>
          <w:sz w:val="24"/>
          <w:szCs w:val="24"/>
        </w:rPr>
      </w:pPr>
      <w:r w:rsidRPr="00CF640D">
        <w:rPr>
          <w:rFonts w:ascii="Times New Roman" w:hAnsi="Times New Roman" w:cs="Times New Roman"/>
          <w:b/>
          <w:sz w:val="24"/>
          <w:szCs w:val="24"/>
        </w:rPr>
        <w:t>17:10 – 18:10</w:t>
      </w:r>
      <w:r w:rsidRPr="00CF640D">
        <w:rPr>
          <w:rFonts w:ascii="Times New Roman" w:hAnsi="Times New Roman" w:cs="Times New Roman"/>
          <w:b/>
          <w:sz w:val="24"/>
          <w:szCs w:val="24"/>
        </w:rPr>
        <w:tab/>
        <w:t>Diskuse a hlasování Monitorovacího výboru k výběru nových lokalit pro rok 2014</w:t>
      </w:r>
    </w:p>
    <w:p w:rsidR="00A42B2D" w:rsidRPr="00CF640D" w:rsidRDefault="00A42B2D" w:rsidP="005C0990">
      <w:pPr>
        <w:spacing w:after="120" w:line="240" w:lineRule="auto"/>
        <w:ind w:left="2160" w:hanging="2160"/>
        <w:jc w:val="both"/>
        <w:rPr>
          <w:rFonts w:ascii="Times New Roman" w:hAnsi="Times New Roman" w:cs="Times New Roman"/>
          <w:b/>
          <w:sz w:val="24"/>
        </w:rPr>
      </w:pPr>
      <w:r w:rsidRPr="00CF640D">
        <w:rPr>
          <w:rFonts w:ascii="Times New Roman" w:hAnsi="Times New Roman" w:cs="Times New Roman"/>
          <w:b/>
          <w:sz w:val="24"/>
        </w:rPr>
        <w:t>18:10 – 18:15</w:t>
      </w:r>
      <w:r w:rsidRPr="00CF640D">
        <w:rPr>
          <w:rFonts w:ascii="Times New Roman" w:hAnsi="Times New Roman" w:cs="Times New Roman"/>
          <w:b/>
          <w:sz w:val="24"/>
        </w:rPr>
        <w:tab/>
        <w:t>Závěr</w:t>
      </w:r>
    </w:p>
    <w:p w:rsidR="002F74C4" w:rsidRPr="00B55C68" w:rsidRDefault="002F74C4" w:rsidP="005C0990">
      <w:pPr>
        <w:spacing w:after="12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212"/>
      </w:tblGrid>
      <w:tr w:rsidR="00A10EE9" w:rsidRPr="00B55C68" w:rsidTr="00A10EE9">
        <w:tc>
          <w:tcPr>
            <w:tcW w:w="9212" w:type="dxa"/>
          </w:tcPr>
          <w:p w:rsidR="00A10EE9" w:rsidRPr="00B55C68" w:rsidRDefault="00A10EE9" w:rsidP="005C0990">
            <w:pPr>
              <w:pStyle w:val="Odstavecseseznamem"/>
              <w:spacing w:after="120"/>
              <w:jc w:val="center"/>
              <w:rPr>
                <w:rFonts w:ascii="Times New Roman" w:hAnsi="Times New Roman" w:cs="Times New Roman"/>
                <w:b/>
                <w:sz w:val="24"/>
                <w:szCs w:val="24"/>
              </w:rPr>
            </w:pPr>
            <w:r w:rsidRPr="00B55C68">
              <w:rPr>
                <w:rFonts w:ascii="Times New Roman" w:hAnsi="Times New Roman" w:cs="Times New Roman"/>
                <w:b/>
                <w:sz w:val="24"/>
                <w:szCs w:val="24"/>
              </w:rPr>
              <w:t>Zahájení</w:t>
            </w:r>
          </w:p>
        </w:tc>
      </w:tr>
    </w:tbl>
    <w:p w:rsidR="00611D34" w:rsidRDefault="00611D34" w:rsidP="00611D34">
      <w:pPr>
        <w:spacing w:after="120" w:line="240" w:lineRule="auto"/>
        <w:jc w:val="both"/>
        <w:rPr>
          <w:rFonts w:ascii="Times New Roman" w:hAnsi="Times New Roman" w:cs="Times New Roman"/>
          <w:sz w:val="24"/>
          <w:szCs w:val="24"/>
        </w:rPr>
      </w:pPr>
    </w:p>
    <w:p w:rsidR="004E6A2D" w:rsidRDefault="00A10EE9" w:rsidP="00611D34">
      <w:pPr>
        <w:spacing w:after="120" w:line="240" w:lineRule="auto"/>
        <w:jc w:val="both"/>
        <w:rPr>
          <w:rFonts w:ascii="Times New Roman" w:hAnsi="Times New Roman" w:cs="Times New Roman"/>
          <w:sz w:val="24"/>
          <w:szCs w:val="24"/>
        </w:rPr>
      </w:pPr>
      <w:r w:rsidRPr="00B55C68">
        <w:rPr>
          <w:rFonts w:ascii="Times New Roman" w:hAnsi="Times New Roman" w:cs="Times New Roman"/>
          <w:sz w:val="24"/>
          <w:szCs w:val="24"/>
        </w:rPr>
        <w:t>Zasedání Výboru</w:t>
      </w:r>
      <w:r w:rsidR="00200112">
        <w:rPr>
          <w:rFonts w:ascii="Times New Roman" w:hAnsi="Times New Roman" w:cs="Times New Roman"/>
          <w:sz w:val="24"/>
          <w:szCs w:val="24"/>
        </w:rPr>
        <w:t xml:space="preserve"> zahájil Martin Šimáček, který přivítal přítomné členy a hosty. Konstatoval, že z aktuálního počtu 17 členů Výboru je momentálně přítomno 7 členů s hlasovacím právem, což </w:t>
      </w:r>
      <w:r w:rsidR="00AA48C8">
        <w:rPr>
          <w:rFonts w:ascii="Times New Roman" w:hAnsi="Times New Roman" w:cs="Times New Roman"/>
          <w:sz w:val="24"/>
          <w:szCs w:val="24"/>
        </w:rPr>
        <w:t>znamenalo</w:t>
      </w:r>
      <w:r w:rsidR="00200112">
        <w:rPr>
          <w:rFonts w:ascii="Times New Roman" w:hAnsi="Times New Roman" w:cs="Times New Roman"/>
          <w:sz w:val="24"/>
          <w:szCs w:val="24"/>
        </w:rPr>
        <w:t xml:space="preserve">, že Výbor </w:t>
      </w:r>
      <w:r w:rsidR="00AA48C8">
        <w:rPr>
          <w:rFonts w:ascii="Times New Roman" w:hAnsi="Times New Roman" w:cs="Times New Roman"/>
          <w:sz w:val="24"/>
          <w:szCs w:val="24"/>
        </w:rPr>
        <w:t xml:space="preserve">nebyl </w:t>
      </w:r>
      <w:r w:rsidR="003E6F3E">
        <w:rPr>
          <w:rFonts w:ascii="Times New Roman" w:hAnsi="Times New Roman" w:cs="Times New Roman"/>
          <w:sz w:val="24"/>
          <w:szCs w:val="24"/>
        </w:rPr>
        <w:t xml:space="preserve">na začátku </w:t>
      </w:r>
      <w:r w:rsidR="00200112">
        <w:rPr>
          <w:rFonts w:ascii="Times New Roman" w:hAnsi="Times New Roman" w:cs="Times New Roman"/>
          <w:sz w:val="24"/>
          <w:szCs w:val="24"/>
        </w:rPr>
        <w:t xml:space="preserve">usnášeníschopný. </w:t>
      </w:r>
      <w:r w:rsidR="003E6F3E">
        <w:rPr>
          <w:rFonts w:ascii="Times New Roman" w:hAnsi="Times New Roman" w:cs="Times New Roman"/>
          <w:sz w:val="24"/>
          <w:szCs w:val="24"/>
        </w:rPr>
        <w:t>V</w:t>
      </w:r>
      <w:r w:rsidR="00200112">
        <w:rPr>
          <w:rFonts w:ascii="Times New Roman" w:hAnsi="Times New Roman" w:cs="Times New Roman"/>
          <w:sz w:val="24"/>
          <w:szCs w:val="24"/>
        </w:rPr>
        <w:t xml:space="preserve"> průběhu zasedání </w:t>
      </w:r>
      <w:r w:rsidR="003E6F3E">
        <w:rPr>
          <w:rFonts w:ascii="Times New Roman" w:hAnsi="Times New Roman" w:cs="Times New Roman"/>
          <w:sz w:val="24"/>
          <w:szCs w:val="24"/>
        </w:rPr>
        <w:t xml:space="preserve">dorazili </w:t>
      </w:r>
      <w:r w:rsidR="00200112">
        <w:rPr>
          <w:rFonts w:ascii="Times New Roman" w:hAnsi="Times New Roman" w:cs="Times New Roman"/>
          <w:sz w:val="24"/>
          <w:szCs w:val="24"/>
        </w:rPr>
        <w:t>dva členové</w:t>
      </w:r>
      <w:r w:rsidR="003E6F3E">
        <w:rPr>
          <w:rFonts w:ascii="Times New Roman" w:hAnsi="Times New Roman" w:cs="Times New Roman"/>
          <w:sz w:val="24"/>
          <w:szCs w:val="24"/>
        </w:rPr>
        <w:t xml:space="preserve"> Výboru. Během rozhodujícího hlasování o nových lokalitách Agentury pro sociální začleňování </w:t>
      </w:r>
      <w:r w:rsidR="00C02B6B">
        <w:rPr>
          <w:rFonts w:ascii="Times New Roman" w:hAnsi="Times New Roman" w:cs="Times New Roman"/>
          <w:sz w:val="24"/>
          <w:szCs w:val="24"/>
        </w:rPr>
        <w:t xml:space="preserve">(dále jen „Agentura“) </w:t>
      </w:r>
      <w:r w:rsidR="003E6F3E">
        <w:rPr>
          <w:rFonts w:ascii="Times New Roman" w:hAnsi="Times New Roman" w:cs="Times New Roman"/>
          <w:sz w:val="24"/>
          <w:szCs w:val="24"/>
        </w:rPr>
        <w:t xml:space="preserve">byl Výbor usnášeníschopný. </w:t>
      </w:r>
    </w:p>
    <w:p w:rsidR="00BC7A73" w:rsidRDefault="0019788C"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Martin Šimáček</w:t>
      </w:r>
      <w:r w:rsidR="00E95074">
        <w:rPr>
          <w:rFonts w:ascii="Times New Roman" w:hAnsi="Times New Roman" w:cs="Times New Roman"/>
          <w:sz w:val="24"/>
          <w:szCs w:val="24"/>
        </w:rPr>
        <w:t>, pověřen</w:t>
      </w:r>
      <w:r w:rsidR="00C02B6B">
        <w:rPr>
          <w:rFonts w:ascii="Times New Roman" w:hAnsi="Times New Roman" w:cs="Times New Roman"/>
          <w:sz w:val="24"/>
          <w:szCs w:val="24"/>
        </w:rPr>
        <w:t xml:space="preserve"> zastupování ředitele Sekce pro lidská práva</w:t>
      </w:r>
      <w:r w:rsidR="005F68A6">
        <w:rPr>
          <w:rFonts w:ascii="Times New Roman" w:hAnsi="Times New Roman" w:cs="Times New Roman"/>
          <w:sz w:val="24"/>
          <w:szCs w:val="24"/>
        </w:rPr>
        <w:t>,</w:t>
      </w:r>
      <w:r>
        <w:rPr>
          <w:rFonts w:ascii="Times New Roman" w:hAnsi="Times New Roman" w:cs="Times New Roman"/>
          <w:sz w:val="24"/>
          <w:szCs w:val="24"/>
        </w:rPr>
        <w:t xml:space="preserve"> seznámil přítomné </w:t>
      </w:r>
      <w:r w:rsidR="00C02B6B">
        <w:rPr>
          <w:rFonts w:ascii="Times New Roman" w:hAnsi="Times New Roman" w:cs="Times New Roman"/>
          <w:sz w:val="24"/>
          <w:szCs w:val="24"/>
        </w:rPr>
        <w:t>s</w:t>
      </w:r>
      <w:r w:rsidR="004E6A2D">
        <w:rPr>
          <w:rFonts w:ascii="Times New Roman" w:hAnsi="Times New Roman" w:cs="Times New Roman"/>
          <w:sz w:val="24"/>
          <w:szCs w:val="24"/>
        </w:rPr>
        <w:t> </w:t>
      </w:r>
      <w:r>
        <w:rPr>
          <w:rFonts w:ascii="Times New Roman" w:hAnsi="Times New Roman" w:cs="Times New Roman"/>
          <w:sz w:val="24"/>
          <w:szCs w:val="24"/>
        </w:rPr>
        <w:t>rezignac</w:t>
      </w:r>
      <w:r w:rsidR="003E6F3E">
        <w:rPr>
          <w:rFonts w:ascii="Times New Roman" w:hAnsi="Times New Roman" w:cs="Times New Roman"/>
          <w:sz w:val="24"/>
          <w:szCs w:val="24"/>
        </w:rPr>
        <w:t>í</w:t>
      </w:r>
      <w:r w:rsidR="004E6A2D">
        <w:rPr>
          <w:rFonts w:ascii="Times New Roman" w:hAnsi="Times New Roman" w:cs="Times New Roman"/>
          <w:sz w:val="24"/>
          <w:szCs w:val="24"/>
        </w:rPr>
        <w:t xml:space="preserve"> </w:t>
      </w:r>
      <w:r>
        <w:rPr>
          <w:rFonts w:ascii="Times New Roman" w:hAnsi="Times New Roman" w:cs="Times New Roman"/>
          <w:sz w:val="24"/>
          <w:szCs w:val="24"/>
        </w:rPr>
        <w:t>předsedkyně a místopředsedkyně Výboru</w:t>
      </w:r>
      <w:r w:rsidR="003E6F3E">
        <w:rPr>
          <w:rFonts w:ascii="Times New Roman" w:hAnsi="Times New Roman" w:cs="Times New Roman"/>
          <w:sz w:val="24"/>
          <w:szCs w:val="24"/>
        </w:rPr>
        <w:t>. V</w:t>
      </w:r>
      <w:r>
        <w:rPr>
          <w:rFonts w:ascii="Times New Roman" w:hAnsi="Times New Roman" w:cs="Times New Roman"/>
          <w:sz w:val="24"/>
          <w:szCs w:val="24"/>
        </w:rPr>
        <w:t xml:space="preserve">zhledem k tomu, že není v současné době ustanoven zmocněnec vlády pro lidská práva, je potřeba, aby se členové Výboru shodli na </w:t>
      </w:r>
      <w:r w:rsidR="00220A7B">
        <w:rPr>
          <w:rFonts w:ascii="Times New Roman" w:hAnsi="Times New Roman" w:cs="Times New Roman"/>
          <w:sz w:val="24"/>
          <w:szCs w:val="24"/>
        </w:rPr>
        <w:t>předsedajícím aktuálního zasedání</w:t>
      </w:r>
      <w:r>
        <w:rPr>
          <w:rFonts w:ascii="Times New Roman" w:hAnsi="Times New Roman" w:cs="Times New Roman"/>
          <w:sz w:val="24"/>
          <w:szCs w:val="24"/>
        </w:rPr>
        <w:t>. Martin Šimáček představil dvě alternativy</w:t>
      </w:r>
      <w:r w:rsidR="00220A7B">
        <w:rPr>
          <w:rFonts w:ascii="Times New Roman" w:hAnsi="Times New Roman" w:cs="Times New Roman"/>
          <w:sz w:val="24"/>
          <w:szCs w:val="24"/>
        </w:rPr>
        <w:t xml:space="preserve">: buď bude zasedání předsedat sám, nebo může předsednictvím být pověřen Martin Martínek, </w:t>
      </w:r>
      <w:r w:rsidR="00795EC4">
        <w:rPr>
          <w:rFonts w:ascii="Times New Roman" w:hAnsi="Times New Roman" w:cs="Times New Roman"/>
          <w:sz w:val="24"/>
          <w:szCs w:val="24"/>
        </w:rPr>
        <w:t>tajemník</w:t>
      </w:r>
      <w:r w:rsidR="00220A7B">
        <w:rPr>
          <w:rFonts w:ascii="Times New Roman" w:hAnsi="Times New Roman" w:cs="Times New Roman"/>
          <w:sz w:val="24"/>
          <w:szCs w:val="24"/>
        </w:rPr>
        <w:t xml:space="preserve"> Rady vlády pro záležitosti romské menšiny. </w:t>
      </w:r>
      <w:r w:rsidR="001631EF">
        <w:rPr>
          <w:rFonts w:ascii="Times New Roman" w:hAnsi="Times New Roman" w:cs="Times New Roman"/>
          <w:sz w:val="24"/>
          <w:szCs w:val="24"/>
        </w:rPr>
        <w:t xml:space="preserve">Přítomní členové Výboru se dohodli, že </w:t>
      </w:r>
      <w:r w:rsidR="00C02B6B">
        <w:rPr>
          <w:rFonts w:ascii="Times New Roman" w:hAnsi="Times New Roman" w:cs="Times New Roman"/>
          <w:sz w:val="24"/>
          <w:szCs w:val="24"/>
        </w:rPr>
        <w:t>jednání Výboru povede</w:t>
      </w:r>
      <w:r w:rsidR="005F68A6">
        <w:rPr>
          <w:rFonts w:ascii="Times New Roman" w:hAnsi="Times New Roman" w:cs="Times New Roman"/>
          <w:sz w:val="24"/>
          <w:szCs w:val="24"/>
        </w:rPr>
        <w:t xml:space="preserve"> </w:t>
      </w:r>
      <w:r w:rsidR="001631EF">
        <w:rPr>
          <w:rFonts w:ascii="Times New Roman" w:hAnsi="Times New Roman" w:cs="Times New Roman"/>
          <w:sz w:val="24"/>
          <w:szCs w:val="24"/>
        </w:rPr>
        <w:t>Martin Martínek</w:t>
      </w:r>
      <w:r w:rsidR="00C02B6B">
        <w:rPr>
          <w:rFonts w:ascii="Times New Roman" w:hAnsi="Times New Roman" w:cs="Times New Roman"/>
          <w:sz w:val="24"/>
          <w:szCs w:val="24"/>
        </w:rPr>
        <w:t>.</w:t>
      </w:r>
      <w:r w:rsidR="00CC2DF0">
        <w:rPr>
          <w:rFonts w:ascii="Times New Roman" w:hAnsi="Times New Roman" w:cs="Times New Roman"/>
          <w:sz w:val="24"/>
          <w:szCs w:val="24"/>
        </w:rPr>
        <w:t xml:space="preserve"> Členové výboru dále souhlasili s přítomností hostů a pracovníků Sekce pro lidská práva. </w:t>
      </w:r>
      <w:r w:rsidR="001631EF">
        <w:rPr>
          <w:rFonts w:ascii="Times New Roman" w:hAnsi="Times New Roman" w:cs="Times New Roman"/>
          <w:sz w:val="24"/>
          <w:szCs w:val="24"/>
        </w:rPr>
        <w:t xml:space="preserve"> </w:t>
      </w:r>
    </w:p>
    <w:p w:rsidR="0019788C" w:rsidRDefault="001631EF"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Martin Šimáček seznámil přítomné se změnou v harmonogramu dne, způsobenou přesunem prezentace představitelů města Ostravy na pozdní odpoledne</w:t>
      </w:r>
      <w:r w:rsidR="00BC7A73">
        <w:rPr>
          <w:rFonts w:ascii="Times New Roman" w:hAnsi="Times New Roman" w:cs="Times New Roman"/>
          <w:sz w:val="24"/>
          <w:szCs w:val="24"/>
        </w:rPr>
        <w:t>. V souvislosti s Ostravou t</w:t>
      </w:r>
      <w:r>
        <w:rPr>
          <w:rFonts w:ascii="Times New Roman" w:hAnsi="Times New Roman" w:cs="Times New Roman"/>
          <w:sz w:val="24"/>
          <w:szCs w:val="24"/>
        </w:rPr>
        <w:t>aké zmínil vyšší nároky, které budou kladeny na spolupráci s</w:t>
      </w:r>
      <w:r w:rsidR="00C02B6B">
        <w:rPr>
          <w:rFonts w:ascii="Times New Roman" w:hAnsi="Times New Roman" w:cs="Times New Roman"/>
          <w:sz w:val="24"/>
          <w:szCs w:val="24"/>
        </w:rPr>
        <w:t> Agenturou</w:t>
      </w:r>
      <w:r>
        <w:rPr>
          <w:rFonts w:ascii="Times New Roman" w:hAnsi="Times New Roman" w:cs="Times New Roman"/>
          <w:sz w:val="24"/>
          <w:szCs w:val="24"/>
        </w:rPr>
        <w:t xml:space="preserve"> v případě, že bude pro spolupráci vybrána</w:t>
      </w:r>
      <w:r w:rsidRPr="001631EF">
        <w:rPr>
          <w:rFonts w:ascii="Times New Roman" w:hAnsi="Times New Roman" w:cs="Times New Roman"/>
          <w:sz w:val="24"/>
          <w:szCs w:val="24"/>
        </w:rPr>
        <w:t xml:space="preserve"> </w:t>
      </w:r>
      <w:r>
        <w:rPr>
          <w:rFonts w:ascii="Times New Roman" w:hAnsi="Times New Roman" w:cs="Times New Roman"/>
          <w:sz w:val="24"/>
          <w:szCs w:val="24"/>
        </w:rPr>
        <w:t>Ostrava – pro tuto alternativu se Agentura</w:t>
      </w:r>
      <w:r w:rsidR="00BC7A73">
        <w:rPr>
          <w:rFonts w:ascii="Times New Roman" w:hAnsi="Times New Roman" w:cs="Times New Roman"/>
          <w:sz w:val="24"/>
          <w:szCs w:val="24"/>
        </w:rPr>
        <w:t xml:space="preserve"> snaží zajistit další prostředky, které by jí umožnily vyčlenit pro Ostravu 3 lokální konzultanty.</w:t>
      </w:r>
      <w:r w:rsidR="00F3223F">
        <w:rPr>
          <w:rFonts w:ascii="Times New Roman" w:hAnsi="Times New Roman" w:cs="Times New Roman"/>
          <w:sz w:val="24"/>
          <w:szCs w:val="24"/>
        </w:rPr>
        <w:t xml:space="preserve"> Poté </w:t>
      </w:r>
      <w:r w:rsidR="001C2E2C">
        <w:rPr>
          <w:rFonts w:ascii="Times New Roman" w:hAnsi="Times New Roman" w:cs="Times New Roman"/>
          <w:sz w:val="24"/>
          <w:szCs w:val="24"/>
        </w:rPr>
        <w:t>požádal přítomné o souhlas s natáčením odpolední části programu za účelem vytvoření video-medailonků lokalit spolupracujících s Agenturou. Nikdo neměl námitky.</w:t>
      </w:r>
    </w:p>
    <w:p w:rsidR="00BC7A73" w:rsidRDefault="00BC7A73"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Martin Martínek seznámil přítomné s programem zasedání</w:t>
      </w:r>
      <w:r w:rsidR="00795EC4">
        <w:rPr>
          <w:rFonts w:ascii="Times New Roman" w:hAnsi="Times New Roman" w:cs="Times New Roman"/>
          <w:sz w:val="24"/>
          <w:szCs w:val="24"/>
        </w:rPr>
        <w:t>, který byl následně odsouhlasen přítomnými členy Výboru</w:t>
      </w:r>
      <w:r>
        <w:rPr>
          <w:rFonts w:ascii="Times New Roman" w:hAnsi="Times New Roman" w:cs="Times New Roman"/>
          <w:sz w:val="24"/>
          <w:szCs w:val="24"/>
        </w:rPr>
        <w:t>.</w:t>
      </w:r>
      <w:r w:rsidR="00530552">
        <w:rPr>
          <w:rFonts w:ascii="Times New Roman" w:hAnsi="Times New Roman" w:cs="Times New Roman"/>
          <w:sz w:val="24"/>
          <w:szCs w:val="24"/>
        </w:rPr>
        <w:t xml:space="preserve"> Hlavním bodem jednání byly prezentace 12 lokalit, které se </w:t>
      </w:r>
      <w:r w:rsidR="00530552">
        <w:rPr>
          <w:rFonts w:ascii="Times New Roman" w:hAnsi="Times New Roman" w:cs="Times New Roman"/>
          <w:sz w:val="24"/>
          <w:szCs w:val="24"/>
        </w:rPr>
        <w:lastRenderedPageBreak/>
        <w:t xml:space="preserve">ucházejí o spolupráci s Agenturou pro sociální začleňování, a výběr 9 z nich, ve kterých bude činnost Agentury zahájena v červenci 2014. </w:t>
      </w:r>
    </w:p>
    <w:p w:rsidR="00CC2DF0" w:rsidRDefault="00CC2DF0"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Martin Martínek dále seznámil členy Výboru s revizí plnění úkolů z minulého zasedání Výboru a uvedl, že úkoly týkající se informování Rady vlády pro záležitosti romské menšiny budou splněny, jakmile budou členové této Rady jmenování vládou.  Martin Šimáček k bodu 2 ustanovení 2/2013 („Výbor žádá ředitele Agentury pro sociální začleňování k písemnému vyjádření stanoviska Monitorovacího výboru městu Děčín ke spolupráci Agentury pro sociální začleňování do 7 dnů“) uvedl, že tento úkol byl splněn. </w:t>
      </w:r>
    </w:p>
    <w:p w:rsidR="004E6A2D" w:rsidRDefault="004E6A2D" w:rsidP="00611D34">
      <w:pPr>
        <w:spacing w:after="120" w:line="240" w:lineRule="auto"/>
        <w:jc w:val="both"/>
        <w:rPr>
          <w:rFonts w:ascii="Times New Roman" w:hAnsi="Times New Roman" w:cs="Times New Roman"/>
          <w:sz w:val="24"/>
          <w:szCs w:val="24"/>
        </w:rPr>
      </w:pPr>
    </w:p>
    <w:p w:rsidR="008E4502" w:rsidRPr="003D5558" w:rsidRDefault="008E4502" w:rsidP="00D24E01">
      <w:pPr>
        <w:pBdr>
          <w:top w:val="single" w:sz="4" w:space="1" w:color="auto"/>
          <w:left w:val="single" w:sz="4" w:space="17" w:color="auto"/>
          <w:bottom w:val="single" w:sz="4" w:space="1" w:color="auto"/>
          <w:right w:val="single" w:sz="4" w:space="4" w:color="auto"/>
        </w:pBdr>
        <w:spacing w:after="120" w:line="240" w:lineRule="auto"/>
        <w:ind w:left="360"/>
        <w:jc w:val="center"/>
        <w:rPr>
          <w:rFonts w:ascii="Times New Roman" w:hAnsi="Times New Roman" w:cs="Times New Roman"/>
          <w:b/>
          <w:sz w:val="24"/>
          <w:szCs w:val="24"/>
        </w:rPr>
      </w:pPr>
      <w:r w:rsidRPr="003D5558">
        <w:rPr>
          <w:rFonts w:ascii="Times New Roman" w:hAnsi="Times New Roman" w:cs="Times New Roman"/>
          <w:b/>
          <w:sz w:val="24"/>
          <w:szCs w:val="24"/>
        </w:rPr>
        <w:t>Představení výsledků 1. fáze výběru lokalit</w:t>
      </w:r>
      <w:r w:rsidR="00CC2DF0">
        <w:rPr>
          <w:rFonts w:ascii="Times New Roman" w:hAnsi="Times New Roman" w:cs="Times New Roman"/>
          <w:b/>
          <w:sz w:val="24"/>
          <w:szCs w:val="24"/>
        </w:rPr>
        <w:t xml:space="preserve"> a průběhu hodnocení 2. kola</w:t>
      </w:r>
    </w:p>
    <w:p w:rsidR="00D24E01" w:rsidRDefault="00D24E01" w:rsidP="00611D34">
      <w:pPr>
        <w:spacing w:after="120" w:line="240" w:lineRule="auto"/>
        <w:jc w:val="both"/>
        <w:rPr>
          <w:rFonts w:ascii="Times New Roman" w:hAnsi="Times New Roman" w:cs="Times New Roman"/>
          <w:sz w:val="24"/>
          <w:szCs w:val="24"/>
        </w:rPr>
      </w:pPr>
    </w:p>
    <w:p w:rsidR="004E6A2D" w:rsidRDefault="00F3223F"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Předsedající předal slovo Jakubu Švecovi z</w:t>
      </w:r>
      <w:r w:rsidR="009977E1">
        <w:rPr>
          <w:rFonts w:ascii="Times New Roman" w:hAnsi="Times New Roman" w:cs="Times New Roman"/>
          <w:sz w:val="24"/>
          <w:szCs w:val="24"/>
        </w:rPr>
        <w:t> </w:t>
      </w:r>
      <w:r>
        <w:rPr>
          <w:rFonts w:ascii="Times New Roman" w:hAnsi="Times New Roman" w:cs="Times New Roman"/>
          <w:sz w:val="24"/>
          <w:szCs w:val="24"/>
        </w:rPr>
        <w:t>Agentury</w:t>
      </w:r>
      <w:r w:rsidR="009977E1">
        <w:rPr>
          <w:rFonts w:ascii="Times New Roman" w:hAnsi="Times New Roman" w:cs="Times New Roman"/>
          <w:sz w:val="24"/>
          <w:szCs w:val="24"/>
        </w:rPr>
        <w:t xml:space="preserve"> pro sociální začleňování, aby představil výsledky 1. fáze výběru lokalit. </w:t>
      </w:r>
      <w:r w:rsidR="000D1883">
        <w:rPr>
          <w:rFonts w:ascii="Times New Roman" w:hAnsi="Times New Roman" w:cs="Times New Roman"/>
          <w:sz w:val="24"/>
          <w:szCs w:val="24"/>
        </w:rPr>
        <w:t xml:space="preserve">V souladu se schválenými pravidly provedlo hodnocení v 1. fázi šest hodnotitelů, kteří uchazeče obodovali ve 3 kategoriích (Popis sociálně vyloučené lokality, Dosavadní integrační aktivity v obci, Plán spolupráce s ASZ). </w:t>
      </w:r>
      <w:r w:rsidR="00CC2DF0">
        <w:rPr>
          <w:rFonts w:ascii="Times New Roman" w:hAnsi="Times New Roman" w:cs="Times New Roman"/>
          <w:sz w:val="24"/>
          <w:szCs w:val="24"/>
        </w:rPr>
        <w:t xml:space="preserve">Způsob hodnocení byl ustanoven na předchozím zasedání Výboru. </w:t>
      </w:r>
      <w:r w:rsidR="000D1883">
        <w:rPr>
          <w:rFonts w:ascii="Times New Roman" w:hAnsi="Times New Roman" w:cs="Times New Roman"/>
          <w:sz w:val="24"/>
          <w:szCs w:val="24"/>
        </w:rPr>
        <w:t>Hodnocení v 1. fázi prov</w:t>
      </w:r>
      <w:r w:rsidR="00CC2DF0">
        <w:rPr>
          <w:rFonts w:ascii="Times New Roman" w:hAnsi="Times New Roman" w:cs="Times New Roman"/>
          <w:sz w:val="24"/>
          <w:szCs w:val="24"/>
        </w:rPr>
        <w:t xml:space="preserve">edli </w:t>
      </w:r>
      <w:r w:rsidR="000D1883">
        <w:rPr>
          <w:rFonts w:ascii="Times New Roman" w:hAnsi="Times New Roman" w:cs="Times New Roman"/>
          <w:sz w:val="24"/>
          <w:szCs w:val="24"/>
        </w:rPr>
        <w:t xml:space="preserve">hodnotitelé na základě přihlášky obce, mikroanalýzy a informací od krajských koordinátorů pro romské záležitosti. </w:t>
      </w:r>
    </w:p>
    <w:p w:rsidR="000D1883" w:rsidRDefault="000D1883"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Hodnotitelé byli: C. Koky, R. Köttnerová, M. Šimáček, J. Švec, K. Klamková a M. Sobková.</w:t>
      </w:r>
    </w:p>
    <w:p w:rsidR="00F3223F" w:rsidRDefault="001074EC"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tabulce </w:t>
      </w:r>
      <w:r w:rsidR="006002EB">
        <w:rPr>
          <w:rFonts w:ascii="Times New Roman" w:hAnsi="Times New Roman" w:cs="Times New Roman"/>
          <w:sz w:val="24"/>
          <w:szCs w:val="24"/>
        </w:rPr>
        <w:t>1</w:t>
      </w:r>
      <w:r>
        <w:rPr>
          <w:rFonts w:ascii="Times New Roman" w:hAnsi="Times New Roman" w:cs="Times New Roman"/>
          <w:sz w:val="24"/>
          <w:szCs w:val="24"/>
        </w:rPr>
        <w:t xml:space="preserve"> je uvedeno pořadí lokalit na základě </w:t>
      </w:r>
      <w:r w:rsidRPr="00296ECC">
        <w:rPr>
          <w:rFonts w:ascii="Times New Roman" w:hAnsi="Times New Roman" w:cs="Times New Roman"/>
          <w:sz w:val="24"/>
          <w:szCs w:val="24"/>
        </w:rPr>
        <w:t>průměrného</w:t>
      </w:r>
      <w:r>
        <w:rPr>
          <w:rFonts w:ascii="Times New Roman" w:hAnsi="Times New Roman" w:cs="Times New Roman"/>
          <w:sz w:val="24"/>
          <w:szCs w:val="24"/>
        </w:rPr>
        <w:t xml:space="preserve"> počtu bodů, kter</w:t>
      </w:r>
      <w:r w:rsidR="006002EB">
        <w:rPr>
          <w:rFonts w:ascii="Times New Roman" w:hAnsi="Times New Roman" w:cs="Times New Roman"/>
          <w:sz w:val="24"/>
          <w:szCs w:val="24"/>
        </w:rPr>
        <w:t>ého</w:t>
      </w:r>
      <w:r>
        <w:rPr>
          <w:rFonts w:ascii="Times New Roman" w:hAnsi="Times New Roman" w:cs="Times New Roman"/>
          <w:sz w:val="24"/>
          <w:szCs w:val="24"/>
        </w:rPr>
        <w:t xml:space="preserve"> v hodnocení dosáhly.</w:t>
      </w:r>
      <w:r w:rsidR="00CC30EE">
        <w:rPr>
          <w:rFonts w:ascii="Times New Roman" w:hAnsi="Times New Roman" w:cs="Times New Roman"/>
          <w:sz w:val="24"/>
          <w:szCs w:val="24"/>
        </w:rPr>
        <w:t xml:space="preserve"> V tabulce 2 je pro </w:t>
      </w:r>
      <w:r w:rsidR="00DD5FDE">
        <w:rPr>
          <w:rFonts w:ascii="Times New Roman" w:hAnsi="Times New Roman" w:cs="Times New Roman"/>
          <w:sz w:val="24"/>
          <w:szCs w:val="24"/>
        </w:rPr>
        <w:t>srovnání</w:t>
      </w:r>
      <w:r w:rsidR="00CC30EE">
        <w:rPr>
          <w:rFonts w:ascii="Times New Roman" w:hAnsi="Times New Roman" w:cs="Times New Roman"/>
          <w:sz w:val="24"/>
          <w:szCs w:val="24"/>
        </w:rPr>
        <w:t xml:space="preserve"> uvedeno pořadí lokalit podle mediánu bodů získaných v 1. fázi výběru.</w:t>
      </w:r>
    </w:p>
    <w:p w:rsidR="00F3223F" w:rsidRDefault="00F3223F" w:rsidP="00611D34">
      <w:pPr>
        <w:spacing w:after="120" w:line="240" w:lineRule="auto"/>
        <w:jc w:val="both"/>
        <w:rPr>
          <w:rFonts w:ascii="Times New Roman" w:hAnsi="Times New Roman" w:cs="Times New Roman"/>
          <w:b/>
          <w:sz w:val="24"/>
          <w:szCs w:val="24"/>
        </w:rPr>
      </w:pPr>
    </w:p>
    <w:tbl>
      <w:tblPr>
        <w:tblW w:w="4531" w:type="dxa"/>
        <w:tblInd w:w="2751" w:type="dxa"/>
        <w:tblCellMar>
          <w:left w:w="70" w:type="dxa"/>
          <w:right w:w="70" w:type="dxa"/>
        </w:tblCellMar>
        <w:tblLook w:val="04A0" w:firstRow="1" w:lastRow="0" w:firstColumn="1" w:lastColumn="0" w:noHBand="0" w:noVBand="1"/>
      </w:tblPr>
      <w:tblGrid>
        <w:gridCol w:w="460"/>
        <w:gridCol w:w="2400"/>
        <w:gridCol w:w="1016"/>
        <w:gridCol w:w="655"/>
      </w:tblGrid>
      <w:tr w:rsidR="00E020F3" w:rsidRPr="00CF640D" w:rsidTr="00E020F3">
        <w:trPr>
          <w:trHeight w:val="330"/>
        </w:trPr>
        <w:tc>
          <w:tcPr>
            <w:tcW w:w="460" w:type="dxa"/>
            <w:tcBorders>
              <w:top w:val="single" w:sz="8" w:space="0" w:color="auto"/>
              <w:left w:val="single" w:sz="8" w:space="0" w:color="auto"/>
              <w:bottom w:val="single" w:sz="8" w:space="0" w:color="auto"/>
              <w:right w:val="nil"/>
            </w:tcBorders>
            <w:shd w:val="clear" w:color="000000" w:fill="366092"/>
            <w:noWrap/>
            <w:vAlign w:val="bottom"/>
            <w:hideMark/>
          </w:tcPr>
          <w:p w:rsidR="00E020F3" w:rsidRPr="00CF640D" w:rsidRDefault="00E020F3" w:rsidP="00611D34">
            <w:pPr>
              <w:spacing w:after="120" w:line="240" w:lineRule="auto"/>
              <w:rPr>
                <w:rFonts w:eastAsia="Times New Roman" w:cs="Times New Roman"/>
                <w:b/>
                <w:bCs/>
                <w:color w:val="FFFFFF"/>
                <w:lang w:eastAsia="cs-CZ"/>
              </w:rPr>
            </w:pPr>
            <w:r w:rsidRPr="00CF640D">
              <w:rPr>
                <w:rFonts w:eastAsia="Times New Roman" w:cs="Times New Roman"/>
                <w:b/>
                <w:bCs/>
                <w:color w:val="FFFFFF"/>
                <w:lang w:eastAsia="cs-CZ"/>
              </w:rPr>
              <w:t> </w:t>
            </w:r>
          </w:p>
        </w:tc>
        <w:tc>
          <w:tcPr>
            <w:tcW w:w="2400" w:type="dxa"/>
            <w:tcBorders>
              <w:top w:val="single" w:sz="8" w:space="0" w:color="auto"/>
              <w:left w:val="nil"/>
              <w:bottom w:val="single" w:sz="8" w:space="0" w:color="auto"/>
              <w:right w:val="nil"/>
            </w:tcBorders>
            <w:shd w:val="clear" w:color="000000" w:fill="366092"/>
            <w:noWrap/>
            <w:vAlign w:val="bottom"/>
            <w:hideMark/>
          </w:tcPr>
          <w:p w:rsidR="00E020F3" w:rsidRPr="00CF640D" w:rsidRDefault="00E020F3" w:rsidP="00611D34">
            <w:pPr>
              <w:spacing w:after="120" w:line="240" w:lineRule="auto"/>
              <w:rPr>
                <w:rFonts w:eastAsia="Times New Roman" w:cs="Times New Roman"/>
                <w:b/>
                <w:bCs/>
                <w:color w:val="FFFFFF"/>
                <w:lang w:eastAsia="cs-CZ"/>
              </w:rPr>
            </w:pPr>
            <w:r w:rsidRPr="00CF640D">
              <w:rPr>
                <w:rFonts w:eastAsia="Times New Roman" w:cs="Times New Roman"/>
                <w:b/>
                <w:bCs/>
                <w:color w:val="FFFFFF"/>
                <w:lang w:eastAsia="cs-CZ"/>
              </w:rPr>
              <w:t>Město</w:t>
            </w:r>
          </w:p>
        </w:tc>
        <w:tc>
          <w:tcPr>
            <w:tcW w:w="1016" w:type="dxa"/>
            <w:tcBorders>
              <w:top w:val="single" w:sz="8" w:space="0" w:color="auto"/>
              <w:left w:val="nil"/>
              <w:bottom w:val="single" w:sz="8" w:space="0" w:color="auto"/>
              <w:right w:val="single" w:sz="8" w:space="0" w:color="auto"/>
            </w:tcBorders>
            <w:shd w:val="clear" w:color="000000" w:fill="366092"/>
            <w:noWrap/>
            <w:vAlign w:val="bottom"/>
            <w:hideMark/>
          </w:tcPr>
          <w:p w:rsidR="00E020F3" w:rsidRPr="00CF640D" w:rsidRDefault="00E020F3" w:rsidP="00611D34">
            <w:pPr>
              <w:spacing w:after="120" w:line="240" w:lineRule="auto"/>
              <w:rPr>
                <w:rFonts w:eastAsia="Times New Roman" w:cs="Times New Roman"/>
                <w:b/>
                <w:bCs/>
                <w:color w:val="FFFFFF"/>
                <w:lang w:eastAsia="cs-CZ"/>
              </w:rPr>
            </w:pPr>
            <w:r w:rsidRPr="00CF640D">
              <w:rPr>
                <w:rFonts w:eastAsia="Times New Roman" w:cs="Times New Roman"/>
                <w:b/>
                <w:bCs/>
                <w:color w:val="FFFFFF"/>
                <w:lang w:eastAsia="cs-CZ"/>
              </w:rPr>
              <w:t>Průměr bodů získaných v 1. fázi</w:t>
            </w:r>
          </w:p>
        </w:tc>
        <w:tc>
          <w:tcPr>
            <w:tcW w:w="655" w:type="dxa"/>
            <w:tcBorders>
              <w:top w:val="single" w:sz="8" w:space="0" w:color="auto"/>
              <w:left w:val="nil"/>
              <w:bottom w:val="single" w:sz="8" w:space="0" w:color="auto"/>
              <w:right w:val="single" w:sz="8" w:space="0" w:color="auto"/>
            </w:tcBorders>
            <w:shd w:val="clear" w:color="000000" w:fill="366092"/>
            <w:vAlign w:val="bottom"/>
          </w:tcPr>
          <w:p w:rsidR="00E020F3" w:rsidRPr="00CF640D" w:rsidRDefault="00E020F3" w:rsidP="00611D34">
            <w:pPr>
              <w:spacing w:after="120" w:line="240" w:lineRule="auto"/>
              <w:rPr>
                <w:rFonts w:eastAsia="Times New Roman" w:cs="Times New Roman"/>
                <w:color w:val="000000"/>
                <w:lang w:eastAsia="cs-CZ"/>
              </w:rPr>
            </w:pPr>
            <w:r w:rsidRPr="00CF640D">
              <w:rPr>
                <w:rFonts w:eastAsia="Times New Roman" w:cs="Times New Roman"/>
                <w:b/>
                <w:bCs/>
                <w:color w:val="FFFFFF"/>
                <w:lang w:eastAsia="cs-CZ"/>
              </w:rPr>
              <w:t>Počet bodů za 1. fázi</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1</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Příbram</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98,8</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2</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Frýdlantsko</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94,0</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3</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Ostrava</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93,4</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4</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Kralupy n. Vltavou</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88,3</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5</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 xml:space="preserve">Slaný </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84,9</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6</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Vysoké Mýto</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83,5</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7</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Vrbno pod Pradědem</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83,4</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8</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Veselí n. Moravou</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75,8</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9BBB59" w:themeFill="accent3"/>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9</w:t>
            </w:r>
          </w:p>
        </w:tc>
        <w:tc>
          <w:tcPr>
            <w:tcW w:w="2400" w:type="dxa"/>
            <w:tcBorders>
              <w:top w:val="nil"/>
              <w:left w:val="single" w:sz="8" w:space="0" w:color="auto"/>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Chodov</w:t>
            </w:r>
          </w:p>
        </w:tc>
        <w:tc>
          <w:tcPr>
            <w:tcW w:w="1016" w:type="dxa"/>
            <w:tcBorders>
              <w:top w:val="nil"/>
              <w:left w:val="nil"/>
              <w:bottom w:val="nil"/>
              <w:right w:val="single" w:sz="8" w:space="0" w:color="auto"/>
            </w:tcBorders>
            <w:shd w:val="clear" w:color="auto" w:fill="9BBB59" w:themeFill="accent3"/>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75,4</w:t>
            </w:r>
          </w:p>
        </w:tc>
        <w:tc>
          <w:tcPr>
            <w:tcW w:w="655" w:type="dxa"/>
            <w:tcBorders>
              <w:top w:val="nil"/>
              <w:left w:val="nil"/>
              <w:bottom w:val="nil"/>
              <w:right w:val="single" w:sz="8" w:space="0" w:color="auto"/>
            </w:tcBorders>
            <w:shd w:val="clear" w:color="auto" w:fill="9BBB59" w:themeFill="accent3"/>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1</w:t>
            </w:r>
          </w:p>
        </w:tc>
      </w:tr>
      <w:tr w:rsidR="00E020F3" w:rsidRPr="00CF640D" w:rsidTr="00E020F3">
        <w:trPr>
          <w:trHeight w:val="330"/>
        </w:trPr>
        <w:tc>
          <w:tcPr>
            <w:tcW w:w="460" w:type="dxa"/>
            <w:tcBorders>
              <w:top w:val="nil"/>
              <w:left w:val="single" w:sz="8" w:space="0" w:color="auto"/>
              <w:bottom w:val="nil"/>
              <w:right w:val="nil"/>
            </w:tcBorders>
            <w:shd w:val="clear" w:color="auto" w:fill="E5B8B7" w:themeFill="accent2" w:themeFillTint="66"/>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10</w:t>
            </w:r>
          </w:p>
        </w:tc>
        <w:tc>
          <w:tcPr>
            <w:tcW w:w="2400" w:type="dxa"/>
            <w:tcBorders>
              <w:top w:val="nil"/>
              <w:left w:val="single" w:sz="8" w:space="0" w:color="auto"/>
              <w:bottom w:val="nil"/>
              <w:right w:val="single" w:sz="8" w:space="0" w:color="auto"/>
            </w:tcBorders>
            <w:shd w:val="clear" w:color="auto" w:fill="E5B8B7" w:themeFill="accent2" w:themeFillTint="66"/>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České Velenice</w:t>
            </w:r>
          </w:p>
        </w:tc>
        <w:tc>
          <w:tcPr>
            <w:tcW w:w="1016" w:type="dxa"/>
            <w:tcBorders>
              <w:top w:val="nil"/>
              <w:left w:val="nil"/>
              <w:bottom w:val="nil"/>
              <w:right w:val="single" w:sz="8" w:space="0" w:color="auto"/>
            </w:tcBorders>
            <w:shd w:val="clear" w:color="auto" w:fill="E5B8B7" w:themeFill="accent2" w:themeFillTint="66"/>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74,7</w:t>
            </w:r>
          </w:p>
        </w:tc>
        <w:tc>
          <w:tcPr>
            <w:tcW w:w="655" w:type="dxa"/>
            <w:tcBorders>
              <w:top w:val="nil"/>
              <w:left w:val="nil"/>
              <w:bottom w:val="nil"/>
              <w:right w:val="single" w:sz="8" w:space="0" w:color="auto"/>
            </w:tcBorders>
            <w:shd w:val="clear" w:color="auto" w:fill="E5B8B7" w:themeFill="accent2" w:themeFillTint="66"/>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0</w:t>
            </w:r>
          </w:p>
        </w:tc>
      </w:tr>
      <w:tr w:rsidR="00E020F3" w:rsidRPr="00CF640D" w:rsidTr="00E020F3">
        <w:trPr>
          <w:trHeight w:val="330"/>
        </w:trPr>
        <w:tc>
          <w:tcPr>
            <w:tcW w:w="460" w:type="dxa"/>
            <w:tcBorders>
              <w:top w:val="nil"/>
              <w:left w:val="single" w:sz="8" w:space="0" w:color="auto"/>
              <w:bottom w:val="nil"/>
              <w:right w:val="nil"/>
            </w:tcBorders>
            <w:shd w:val="clear" w:color="auto" w:fill="E5B8B7" w:themeFill="accent2" w:themeFillTint="66"/>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11</w:t>
            </w:r>
          </w:p>
        </w:tc>
        <w:tc>
          <w:tcPr>
            <w:tcW w:w="2400" w:type="dxa"/>
            <w:tcBorders>
              <w:top w:val="nil"/>
              <w:left w:val="single" w:sz="8" w:space="0" w:color="auto"/>
              <w:bottom w:val="nil"/>
              <w:right w:val="single" w:sz="8" w:space="0" w:color="auto"/>
            </w:tcBorders>
            <w:shd w:val="clear" w:color="auto" w:fill="E5B8B7" w:themeFill="accent2" w:themeFillTint="66"/>
            <w:noWrap/>
            <w:vAlign w:val="bottom"/>
            <w:hideMark/>
          </w:tcPr>
          <w:p w:rsidR="00E020F3" w:rsidRPr="00CF640D" w:rsidRDefault="00E020F3" w:rsidP="005C0990">
            <w:pPr>
              <w:spacing w:after="120" w:line="240" w:lineRule="auto"/>
              <w:rPr>
                <w:rFonts w:eastAsia="Times New Roman" w:cs="Times New Roman"/>
                <w:b/>
                <w:bCs/>
                <w:color w:val="000000"/>
                <w:lang w:eastAsia="cs-CZ"/>
              </w:rPr>
            </w:pPr>
            <w:r w:rsidRPr="00CF640D">
              <w:rPr>
                <w:rFonts w:eastAsia="Times New Roman" w:cs="Times New Roman"/>
                <w:b/>
                <w:bCs/>
                <w:color w:val="000000"/>
                <w:lang w:eastAsia="cs-CZ"/>
              </w:rPr>
              <w:t>Pečky</w:t>
            </w:r>
          </w:p>
        </w:tc>
        <w:tc>
          <w:tcPr>
            <w:tcW w:w="1016" w:type="dxa"/>
            <w:tcBorders>
              <w:top w:val="nil"/>
              <w:left w:val="nil"/>
              <w:bottom w:val="nil"/>
              <w:right w:val="single" w:sz="8" w:space="0" w:color="auto"/>
            </w:tcBorders>
            <w:shd w:val="clear" w:color="auto" w:fill="E5B8B7" w:themeFill="accent2" w:themeFillTint="66"/>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72,8</w:t>
            </w:r>
          </w:p>
        </w:tc>
        <w:tc>
          <w:tcPr>
            <w:tcW w:w="655" w:type="dxa"/>
            <w:tcBorders>
              <w:top w:val="nil"/>
              <w:left w:val="nil"/>
              <w:bottom w:val="nil"/>
              <w:right w:val="single" w:sz="8" w:space="0" w:color="auto"/>
            </w:tcBorders>
            <w:shd w:val="clear" w:color="auto" w:fill="E5B8B7" w:themeFill="accent2" w:themeFillTint="66"/>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0</w:t>
            </w:r>
          </w:p>
        </w:tc>
      </w:tr>
      <w:tr w:rsidR="00E020F3" w:rsidRPr="00CF640D" w:rsidTr="00E020F3">
        <w:trPr>
          <w:trHeight w:val="330"/>
        </w:trPr>
        <w:tc>
          <w:tcPr>
            <w:tcW w:w="460" w:type="dxa"/>
            <w:tcBorders>
              <w:top w:val="nil"/>
              <w:left w:val="single" w:sz="8" w:space="0" w:color="auto"/>
              <w:bottom w:val="single" w:sz="8" w:space="0" w:color="auto"/>
              <w:right w:val="nil"/>
            </w:tcBorders>
            <w:shd w:val="clear" w:color="auto" w:fill="E5B8B7" w:themeFill="accent2" w:themeFillTint="66"/>
            <w:noWrap/>
            <w:vAlign w:val="bottom"/>
            <w:hideMark/>
          </w:tcPr>
          <w:p w:rsidR="00E020F3" w:rsidRPr="00CF640D" w:rsidRDefault="00E020F3" w:rsidP="005C0990">
            <w:pPr>
              <w:spacing w:after="120" w:line="240" w:lineRule="auto"/>
              <w:jc w:val="center"/>
              <w:rPr>
                <w:rFonts w:eastAsia="Times New Roman" w:cs="Times New Roman"/>
                <w:color w:val="000000"/>
                <w:lang w:eastAsia="cs-CZ"/>
              </w:rPr>
            </w:pPr>
            <w:r w:rsidRPr="00CF640D">
              <w:rPr>
                <w:rFonts w:eastAsia="Times New Roman" w:cs="Times New Roman"/>
                <w:color w:val="000000"/>
                <w:lang w:eastAsia="cs-CZ"/>
              </w:rPr>
              <w:t>12</w:t>
            </w:r>
          </w:p>
        </w:tc>
        <w:tc>
          <w:tcPr>
            <w:tcW w:w="2400" w:type="dxa"/>
            <w:tcBorders>
              <w:top w:val="nil"/>
              <w:left w:val="single" w:sz="8" w:space="0" w:color="auto"/>
              <w:bottom w:val="single" w:sz="8" w:space="0" w:color="auto"/>
              <w:right w:val="single" w:sz="8" w:space="0" w:color="auto"/>
            </w:tcBorders>
            <w:shd w:val="clear" w:color="auto" w:fill="E5B8B7" w:themeFill="accent2" w:themeFillTint="66"/>
            <w:noWrap/>
            <w:vAlign w:val="bottom"/>
            <w:hideMark/>
          </w:tcPr>
          <w:p w:rsidR="00E020F3" w:rsidRPr="00CF640D" w:rsidRDefault="00E020F3" w:rsidP="005C0990">
            <w:pPr>
              <w:spacing w:after="120" w:line="240" w:lineRule="auto"/>
              <w:rPr>
                <w:rFonts w:eastAsia="Times New Roman" w:cs="Times New Roman"/>
                <w:b/>
                <w:bCs/>
                <w:color w:val="FF0000"/>
                <w:lang w:eastAsia="cs-CZ"/>
              </w:rPr>
            </w:pPr>
            <w:r w:rsidRPr="00CF640D">
              <w:rPr>
                <w:rFonts w:eastAsia="Times New Roman" w:cs="Times New Roman"/>
                <w:b/>
                <w:bCs/>
                <w:color w:val="000000" w:themeColor="text1"/>
                <w:lang w:eastAsia="cs-CZ"/>
              </w:rPr>
              <w:t>Měrunice</w:t>
            </w:r>
          </w:p>
        </w:tc>
        <w:tc>
          <w:tcPr>
            <w:tcW w:w="1016" w:type="dxa"/>
            <w:tcBorders>
              <w:top w:val="nil"/>
              <w:left w:val="nil"/>
              <w:bottom w:val="single" w:sz="8" w:space="0" w:color="auto"/>
              <w:right w:val="single" w:sz="8" w:space="0" w:color="auto"/>
            </w:tcBorders>
            <w:shd w:val="clear" w:color="auto" w:fill="E5B8B7" w:themeFill="accent2" w:themeFillTint="66"/>
            <w:noWrap/>
            <w:vAlign w:val="bottom"/>
            <w:hideMark/>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49,2</w:t>
            </w:r>
          </w:p>
        </w:tc>
        <w:tc>
          <w:tcPr>
            <w:tcW w:w="655" w:type="dxa"/>
            <w:tcBorders>
              <w:top w:val="nil"/>
              <w:left w:val="nil"/>
              <w:bottom w:val="single" w:sz="8" w:space="0" w:color="auto"/>
              <w:right w:val="single" w:sz="8" w:space="0" w:color="auto"/>
            </w:tcBorders>
            <w:shd w:val="clear" w:color="auto" w:fill="E5B8B7" w:themeFill="accent2" w:themeFillTint="66"/>
            <w:vAlign w:val="bottom"/>
          </w:tcPr>
          <w:p w:rsidR="00E020F3" w:rsidRPr="00CF640D" w:rsidRDefault="00E020F3" w:rsidP="005C0990">
            <w:pPr>
              <w:spacing w:after="120" w:line="240" w:lineRule="auto"/>
              <w:jc w:val="right"/>
              <w:rPr>
                <w:rFonts w:eastAsia="Times New Roman" w:cs="Times New Roman"/>
                <w:color w:val="000000"/>
                <w:lang w:eastAsia="cs-CZ"/>
              </w:rPr>
            </w:pPr>
            <w:r w:rsidRPr="00CF640D">
              <w:rPr>
                <w:rFonts w:eastAsia="Times New Roman" w:cs="Times New Roman"/>
                <w:color w:val="000000"/>
                <w:lang w:eastAsia="cs-CZ"/>
              </w:rPr>
              <w:t>0</w:t>
            </w:r>
          </w:p>
        </w:tc>
      </w:tr>
    </w:tbl>
    <w:p w:rsidR="00F3223F" w:rsidRDefault="00A36A15" w:rsidP="005C0990">
      <w:pPr>
        <w:spacing w:after="120" w:line="240" w:lineRule="auto"/>
        <w:ind w:left="2694"/>
        <w:jc w:val="both"/>
        <w:rPr>
          <w:rFonts w:ascii="Times New Roman" w:hAnsi="Times New Roman" w:cs="Times New Roman"/>
          <w:b/>
          <w:sz w:val="20"/>
          <w:szCs w:val="20"/>
        </w:rPr>
      </w:pPr>
      <w:r w:rsidRPr="00A36A15">
        <w:rPr>
          <w:rFonts w:ascii="Times New Roman" w:hAnsi="Times New Roman" w:cs="Times New Roman"/>
          <w:b/>
          <w:sz w:val="20"/>
          <w:szCs w:val="20"/>
        </w:rPr>
        <w:t>Tabulka 1: Výsledky 1. fáze výběru lokalit</w:t>
      </w:r>
    </w:p>
    <w:p w:rsidR="00CC30EE" w:rsidRPr="00A36A15" w:rsidRDefault="00CC30EE" w:rsidP="00611D34">
      <w:pPr>
        <w:spacing w:after="120" w:line="240" w:lineRule="auto"/>
        <w:ind w:left="2694"/>
        <w:jc w:val="both"/>
        <w:rPr>
          <w:rFonts w:ascii="Times New Roman" w:hAnsi="Times New Roman" w:cs="Times New Roman"/>
          <w:b/>
          <w:sz w:val="20"/>
          <w:szCs w:val="20"/>
        </w:rPr>
      </w:pPr>
    </w:p>
    <w:tbl>
      <w:tblPr>
        <w:tblW w:w="4760" w:type="dxa"/>
        <w:tblInd w:w="2690" w:type="dxa"/>
        <w:tblCellMar>
          <w:left w:w="70" w:type="dxa"/>
          <w:right w:w="70" w:type="dxa"/>
        </w:tblCellMar>
        <w:tblLook w:val="04A0" w:firstRow="1" w:lastRow="0" w:firstColumn="1" w:lastColumn="0" w:noHBand="0" w:noVBand="1"/>
      </w:tblPr>
      <w:tblGrid>
        <w:gridCol w:w="620"/>
        <w:gridCol w:w="2500"/>
        <w:gridCol w:w="1640"/>
      </w:tblGrid>
      <w:tr w:rsidR="00317FD6" w:rsidRPr="00317FD6" w:rsidTr="005C0990">
        <w:trPr>
          <w:trHeight w:val="330"/>
        </w:trPr>
        <w:tc>
          <w:tcPr>
            <w:tcW w:w="620" w:type="dxa"/>
            <w:tcBorders>
              <w:top w:val="single" w:sz="8" w:space="0" w:color="auto"/>
              <w:left w:val="single" w:sz="8" w:space="0" w:color="auto"/>
              <w:bottom w:val="single" w:sz="8" w:space="0" w:color="auto"/>
              <w:right w:val="nil"/>
            </w:tcBorders>
            <w:shd w:val="clear" w:color="000000" w:fill="366092"/>
            <w:noWrap/>
            <w:vAlign w:val="bottom"/>
            <w:hideMark/>
          </w:tcPr>
          <w:p w:rsidR="00317FD6" w:rsidRPr="005C0990" w:rsidRDefault="00317FD6" w:rsidP="005C0990">
            <w:pPr>
              <w:spacing w:after="120" w:line="240" w:lineRule="auto"/>
              <w:rPr>
                <w:rFonts w:eastAsia="Times New Roman" w:cs="Times New Roman"/>
                <w:b/>
                <w:bCs/>
                <w:color w:val="FFFFFF"/>
                <w:lang w:eastAsia="cs-CZ"/>
              </w:rPr>
            </w:pPr>
            <w:r w:rsidRPr="005C0990">
              <w:rPr>
                <w:rFonts w:eastAsia="Times New Roman" w:cs="Times New Roman"/>
                <w:b/>
                <w:bCs/>
                <w:color w:val="FFFFFF"/>
                <w:lang w:eastAsia="cs-CZ"/>
              </w:rPr>
              <w:lastRenderedPageBreak/>
              <w:t> </w:t>
            </w:r>
          </w:p>
        </w:tc>
        <w:tc>
          <w:tcPr>
            <w:tcW w:w="2500" w:type="dxa"/>
            <w:tcBorders>
              <w:top w:val="single" w:sz="8" w:space="0" w:color="auto"/>
              <w:left w:val="nil"/>
              <w:bottom w:val="single" w:sz="8" w:space="0" w:color="auto"/>
              <w:right w:val="nil"/>
            </w:tcBorders>
            <w:shd w:val="clear" w:color="000000" w:fill="366092"/>
            <w:noWrap/>
            <w:vAlign w:val="bottom"/>
            <w:hideMark/>
          </w:tcPr>
          <w:p w:rsidR="00317FD6" w:rsidRPr="005C0990" w:rsidRDefault="00317FD6" w:rsidP="005C0990">
            <w:pPr>
              <w:spacing w:after="120" w:line="240" w:lineRule="auto"/>
              <w:rPr>
                <w:rFonts w:eastAsia="Times New Roman" w:cs="Times New Roman"/>
                <w:b/>
                <w:bCs/>
                <w:color w:val="FFFFFF"/>
                <w:lang w:eastAsia="cs-CZ"/>
              </w:rPr>
            </w:pPr>
            <w:r w:rsidRPr="005C0990">
              <w:rPr>
                <w:rFonts w:eastAsia="Times New Roman" w:cs="Times New Roman"/>
                <w:b/>
                <w:bCs/>
                <w:color w:val="FFFFFF"/>
                <w:lang w:eastAsia="cs-CZ"/>
              </w:rPr>
              <w:t>Město</w:t>
            </w:r>
          </w:p>
        </w:tc>
        <w:tc>
          <w:tcPr>
            <w:tcW w:w="1640" w:type="dxa"/>
            <w:tcBorders>
              <w:top w:val="single" w:sz="8" w:space="0" w:color="auto"/>
              <w:left w:val="nil"/>
              <w:bottom w:val="single" w:sz="8" w:space="0" w:color="auto"/>
              <w:right w:val="single" w:sz="8" w:space="0" w:color="auto"/>
            </w:tcBorders>
            <w:shd w:val="clear" w:color="000000" w:fill="366092"/>
            <w:noWrap/>
            <w:vAlign w:val="bottom"/>
            <w:hideMark/>
          </w:tcPr>
          <w:p w:rsidR="00317FD6" w:rsidRPr="005C0990" w:rsidRDefault="00317FD6" w:rsidP="005C0990">
            <w:pPr>
              <w:spacing w:after="120" w:line="240" w:lineRule="auto"/>
              <w:rPr>
                <w:rFonts w:eastAsia="Times New Roman" w:cs="Times New Roman"/>
                <w:b/>
                <w:bCs/>
                <w:color w:val="FFFFFF"/>
                <w:lang w:eastAsia="cs-CZ"/>
              </w:rPr>
            </w:pPr>
            <w:r w:rsidRPr="005C0990">
              <w:rPr>
                <w:rFonts w:eastAsia="Times New Roman" w:cs="Times New Roman"/>
                <w:b/>
                <w:bCs/>
                <w:color w:val="FFFFFF"/>
                <w:lang w:eastAsia="cs-CZ"/>
              </w:rPr>
              <w:t>body</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1</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Frýdlantsko</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96,5</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2</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Příbram</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93,5</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3</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Ostrava</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92,0</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4</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Kralupy n. Vltavou</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86,5</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5</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Vrbno pod Pradědem</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79,3</w:t>
            </w:r>
          </w:p>
        </w:tc>
      </w:tr>
      <w:tr w:rsidR="00412672" w:rsidRPr="00317FD6" w:rsidTr="005C0990">
        <w:trPr>
          <w:trHeight w:val="330"/>
        </w:trPr>
        <w:tc>
          <w:tcPr>
            <w:tcW w:w="620" w:type="dxa"/>
            <w:vMerge w:val="restart"/>
            <w:tcBorders>
              <w:top w:val="nil"/>
              <w:left w:val="single" w:sz="8" w:space="0" w:color="auto"/>
              <w:right w:val="nil"/>
            </w:tcBorders>
            <w:shd w:val="clear" w:color="auto" w:fill="DAEEF3" w:themeFill="accent5" w:themeFillTint="33"/>
            <w:noWrap/>
            <w:vAlign w:val="center"/>
            <w:hideMark/>
          </w:tcPr>
          <w:p w:rsidR="00412672" w:rsidRPr="005C0990" w:rsidRDefault="00412672"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6</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412672" w:rsidRPr="005C0990" w:rsidRDefault="00412672"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Slaný</w:t>
            </w:r>
          </w:p>
        </w:tc>
        <w:tc>
          <w:tcPr>
            <w:tcW w:w="1640" w:type="dxa"/>
            <w:tcBorders>
              <w:top w:val="nil"/>
              <w:left w:val="nil"/>
              <w:bottom w:val="nil"/>
              <w:right w:val="single" w:sz="8" w:space="0" w:color="auto"/>
            </w:tcBorders>
            <w:shd w:val="clear" w:color="auto" w:fill="DAEEF3" w:themeFill="accent5" w:themeFillTint="33"/>
            <w:noWrap/>
            <w:vAlign w:val="bottom"/>
            <w:hideMark/>
          </w:tcPr>
          <w:p w:rsidR="00412672" w:rsidRPr="005C0990" w:rsidRDefault="00412672"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76,0</w:t>
            </w:r>
          </w:p>
        </w:tc>
      </w:tr>
      <w:tr w:rsidR="00412672" w:rsidRPr="00317FD6" w:rsidTr="00CC30EE">
        <w:trPr>
          <w:trHeight w:val="330"/>
        </w:trPr>
        <w:tc>
          <w:tcPr>
            <w:tcW w:w="620" w:type="dxa"/>
            <w:vMerge/>
            <w:tcBorders>
              <w:left w:val="single" w:sz="8" w:space="0" w:color="auto"/>
              <w:bottom w:val="nil"/>
              <w:right w:val="nil"/>
            </w:tcBorders>
            <w:shd w:val="clear" w:color="auto" w:fill="DAEEF3" w:themeFill="accent5" w:themeFillTint="33"/>
            <w:noWrap/>
            <w:vAlign w:val="bottom"/>
            <w:hideMark/>
          </w:tcPr>
          <w:p w:rsidR="00412672" w:rsidRPr="005C0990" w:rsidRDefault="00412672" w:rsidP="005C0990">
            <w:pPr>
              <w:spacing w:after="120" w:line="240" w:lineRule="auto"/>
              <w:rPr>
                <w:rFonts w:eastAsia="Times New Roman" w:cs="Times New Roman"/>
                <w:b/>
                <w:bCs/>
                <w:color w:val="000000" w:themeColor="text1"/>
                <w:lang w:eastAsia="cs-CZ"/>
              </w:rPr>
            </w:pP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412672" w:rsidRPr="005C0990" w:rsidRDefault="00412672"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Vysoké Mýto</w:t>
            </w:r>
          </w:p>
        </w:tc>
        <w:tc>
          <w:tcPr>
            <w:tcW w:w="1640" w:type="dxa"/>
            <w:tcBorders>
              <w:top w:val="nil"/>
              <w:left w:val="nil"/>
              <w:bottom w:val="nil"/>
              <w:right w:val="single" w:sz="8" w:space="0" w:color="auto"/>
            </w:tcBorders>
            <w:shd w:val="clear" w:color="auto" w:fill="DAEEF3" w:themeFill="accent5" w:themeFillTint="33"/>
            <w:noWrap/>
            <w:vAlign w:val="bottom"/>
            <w:hideMark/>
          </w:tcPr>
          <w:p w:rsidR="00412672" w:rsidRPr="005C0990" w:rsidRDefault="00412672"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76,0</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8</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Chodov</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72,8</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9</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České Velenice</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72,0</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10</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Veselí nad Moravou</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67,5</w:t>
            </w:r>
          </w:p>
        </w:tc>
      </w:tr>
      <w:tr w:rsidR="00CC30EE" w:rsidRPr="00317FD6" w:rsidTr="00CC30EE">
        <w:trPr>
          <w:trHeight w:val="330"/>
        </w:trPr>
        <w:tc>
          <w:tcPr>
            <w:tcW w:w="620" w:type="dxa"/>
            <w:tcBorders>
              <w:top w:val="nil"/>
              <w:left w:val="single" w:sz="8" w:space="0" w:color="auto"/>
              <w:bottom w:val="nil"/>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11</w:t>
            </w:r>
          </w:p>
        </w:tc>
        <w:tc>
          <w:tcPr>
            <w:tcW w:w="2500" w:type="dxa"/>
            <w:tcBorders>
              <w:top w:val="nil"/>
              <w:left w:val="single" w:sz="8" w:space="0" w:color="auto"/>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Pečky</w:t>
            </w:r>
          </w:p>
        </w:tc>
        <w:tc>
          <w:tcPr>
            <w:tcW w:w="1640" w:type="dxa"/>
            <w:tcBorders>
              <w:top w:val="nil"/>
              <w:left w:val="nil"/>
              <w:bottom w:val="nil"/>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67,0</w:t>
            </w:r>
          </w:p>
        </w:tc>
      </w:tr>
      <w:tr w:rsidR="00CC30EE" w:rsidRPr="00317FD6" w:rsidTr="00CC30EE">
        <w:trPr>
          <w:trHeight w:val="330"/>
        </w:trPr>
        <w:tc>
          <w:tcPr>
            <w:tcW w:w="620" w:type="dxa"/>
            <w:tcBorders>
              <w:top w:val="nil"/>
              <w:left w:val="single" w:sz="8" w:space="0" w:color="auto"/>
              <w:bottom w:val="single" w:sz="4" w:space="0" w:color="auto"/>
              <w:right w:val="nil"/>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12</w:t>
            </w:r>
          </w:p>
        </w:tc>
        <w:tc>
          <w:tcPr>
            <w:tcW w:w="2500"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Měrunice</w:t>
            </w:r>
          </w:p>
        </w:tc>
        <w:tc>
          <w:tcPr>
            <w:tcW w:w="1640" w:type="dxa"/>
            <w:tcBorders>
              <w:top w:val="nil"/>
              <w:left w:val="nil"/>
              <w:bottom w:val="single" w:sz="4" w:space="0" w:color="auto"/>
              <w:right w:val="single" w:sz="8" w:space="0" w:color="auto"/>
            </w:tcBorders>
            <w:shd w:val="clear" w:color="auto" w:fill="DAEEF3" w:themeFill="accent5" w:themeFillTint="33"/>
            <w:noWrap/>
            <w:vAlign w:val="bottom"/>
            <w:hideMark/>
          </w:tcPr>
          <w:p w:rsidR="00317FD6" w:rsidRPr="005C0990" w:rsidRDefault="00317FD6" w:rsidP="005C0990">
            <w:pPr>
              <w:spacing w:after="120" w:line="240" w:lineRule="auto"/>
              <w:rPr>
                <w:rFonts w:eastAsia="Times New Roman" w:cs="Times New Roman"/>
                <w:b/>
                <w:bCs/>
                <w:color w:val="000000" w:themeColor="text1"/>
                <w:lang w:eastAsia="cs-CZ"/>
              </w:rPr>
            </w:pPr>
            <w:r w:rsidRPr="005C0990">
              <w:rPr>
                <w:rFonts w:eastAsia="Times New Roman" w:cs="Times New Roman"/>
                <w:b/>
                <w:bCs/>
                <w:color w:val="000000" w:themeColor="text1"/>
                <w:lang w:eastAsia="cs-CZ"/>
              </w:rPr>
              <w:t>51,0</w:t>
            </w:r>
          </w:p>
        </w:tc>
      </w:tr>
    </w:tbl>
    <w:p w:rsidR="00CF640D" w:rsidRPr="00CC30EE" w:rsidRDefault="00CC30EE" w:rsidP="00611D34">
      <w:pPr>
        <w:spacing w:after="120" w:line="240" w:lineRule="auto"/>
        <w:ind w:left="3686" w:hanging="1134"/>
        <w:jc w:val="both"/>
        <w:rPr>
          <w:rFonts w:ascii="Times New Roman" w:hAnsi="Times New Roman" w:cs="Times New Roman"/>
          <w:b/>
          <w:sz w:val="20"/>
          <w:szCs w:val="20"/>
        </w:rPr>
      </w:pPr>
      <w:r w:rsidRPr="00CC30EE">
        <w:rPr>
          <w:rFonts w:ascii="Times New Roman" w:hAnsi="Times New Roman" w:cs="Times New Roman"/>
          <w:b/>
          <w:sz w:val="20"/>
          <w:szCs w:val="20"/>
        </w:rPr>
        <w:t>Tabulka 2:</w:t>
      </w:r>
      <w:r>
        <w:rPr>
          <w:rFonts w:ascii="Times New Roman" w:hAnsi="Times New Roman" w:cs="Times New Roman"/>
          <w:b/>
          <w:sz w:val="20"/>
          <w:szCs w:val="20"/>
        </w:rPr>
        <w:t xml:space="preserve"> </w:t>
      </w:r>
      <w:r w:rsidRPr="00CC30EE">
        <w:rPr>
          <w:rFonts w:ascii="Times New Roman" w:hAnsi="Times New Roman" w:cs="Times New Roman"/>
          <w:b/>
          <w:sz w:val="20"/>
          <w:szCs w:val="20"/>
        </w:rPr>
        <w:t xml:space="preserve">Informativní pořadí lokalit po 1. fázi výběru </w:t>
      </w:r>
      <w:r>
        <w:rPr>
          <w:rFonts w:ascii="Times New Roman" w:hAnsi="Times New Roman" w:cs="Times New Roman"/>
          <w:b/>
          <w:sz w:val="20"/>
          <w:szCs w:val="20"/>
        </w:rPr>
        <w:t>podle</w:t>
      </w:r>
      <w:r w:rsidRPr="00CC30EE">
        <w:rPr>
          <w:rFonts w:ascii="Times New Roman" w:hAnsi="Times New Roman" w:cs="Times New Roman"/>
          <w:b/>
          <w:sz w:val="20"/>
          <w:szCs w:val="20"/>
        </w:rPr>
        <w:t xml:space="preserve"> mediánu</w:t>
      </w:r>
    </w:p>
    <w:p w:rsidR="00611D34" w:rsidRDefault="00611D34" w:rsidP="00611D34">
      <w:pPr>
        <w:spacing w:after="120" w:line="240" w:lineRule="auto"/>
        <w:jc w:val="both"/>
        <w:rPr>
          <w:rFonts w:ascii="Times New Roman" w:hAnsi="Times New Roman" w:cs="Times New Roman"/>
          <w:sz w:val="24"/>
          <w:szCs w:val="24"/>
        </w:rPr>
      </w:pPr>
    </w:p>
    <w:p w:rsidR="004E6A2D" w:rsidRDefault="00771E42"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Renata Köttnerová poznamenala, že kvůli někdy extrémním bodovým rozdílům mezi hodnoceními jednotlivých hodnotitelů u stejných lokalit navrhla zpracovat </w:t>
      </w:r>
      <w:r w:rsidRPr="00296ECC">
        <w:rPr>
          <w:rFonts w:ascii="Times New Roman" w:hAnsi="Times New Roman" w:cs="Times New Roman"/>
          <w:sz w:val="24"/>
          <w:szCs w:val="24"/>
        </w:rPr>
        <w:t>výsledky na základě mediánu</w:t>
      </w:r>
      <w:r>
        <w:rPr>
          <w:rFonts w:ascii="Times New Roman" w:hAnsi="Times New Roman" w:cs="Times New Roman"/>
          <w:sz w:val="24"/>
          <w:szCs w:val="24"/>
        </w:rPr>
        <w:t xml:space="preserve">, což je podle ní reprezentativnější než pořadí na základě průměru. Dále upozornila na to, že někteří krajští koordinátoři při hodnocení lokalit nevypracovali hodnocení podle dohodnuté struktury, a navrhla, aby v budoucnu v takovýchto případech </w:t>
      </w:r>
      <w:r w:rsidR="006002EB">
        <w:rPr>
          <w:rFonts w:ascii="Times New Roman" w:hAnsi="Times New Roman" w:cs="Times New Roman"/>
          <w:sz w:val="24"/>
          <w:szCs w:val="24"/>
        </w:rPr>
        <w:t>bylo</w:t>
      </w:r>
      <w:r>
        <w:rPr>
          <w:rFonts w:ascii="Times New Roman" w:hAnsi="Times New Roman" w:cs="Times New Roman"/>
          <w:sz w:val="24"/>
          <w:szCs w:val="24"/>
        </w:rPr>
        <w:t xml:space="preserve"> hodnocení </w:t>
      </w:r>
      <w:r w:rsidR="006002EB">
        <w:rPr>
          <w:rFonts w:ascii="Times New Roman" w:hAnsi="Times New Roman" w:cs="Times New Roman"/>
          <w:sz w:val="24"/>
          <w:szCs w:val="24"/>
        </w:rPr>
        <w:t xml:space="preserve">vráceno </w:t>
      </w:r>
      <w:r>
        <w:rPr>
          <w:rFonts w:ascii="Times New Roman" w:hAnsi="Times New Roman" w:cs="Times New Roman"/>
          <w:sz w:val="24"/>
          <w:szCs w:val="24"/>
        </w:rPr>
        <w:t xml:space="preserve">k přepracování. Martin Šimáček upozornil na to, že použití mediánu </w:t>
      </w:r>
      <w:r w:rsidR="00C55826">
        <w:rPr>
          <w:rFonts w:ascii="Times New Roman" w:hAnsi="Times New Roman" w:cs="Times New Roman"/>
          <w:sz w:val="24"/>
          <w:szCs w:val="24"/>
        </w:rPr>
        <w:t xml:space="preserve">může ovlivnit konečné pořadí lokalit a </w:t>
      </w:r>
      <w:r w:rsidR="00CC2DF0">
        <w:rPr>
          <w:rFonts w:ascii="Times New Roman" w:hAnsi="Times New Roman" w:cs="Times New Roman"/>
          <w:sz w:val="24"/>
          <w:szCs w:val="24"/>
        </w:rPr>
        <w:t xml:space="preserve">na posledním zasedání Výboru bylo ustanoveno hodnocení na základě </w:t>
      </w:r>
      <w:r w:rsidR="00D54136">
        <w:rPr>
          <w:rFonts w:ascii="Times New Roman" w:hAnsi="Times New Roman" w:cs="Times New Roman"/>
          <w:sz w:val="24"/>
          <w:szCs w:val="24"/>
        </w:rPr>
        <w:t>součtu bodů</w:t>
      </w:r>
      <w:r w:rsidR="00CC2DF0">
        <w:rPr>
          <w:rFonts w:ascii="Times New Roman" w:hAnsi="Times New Roman" w:cs="Times New Roman"/>
          <w:sz w:val="24"/>
          <w:szCs w:val="24"/>
        </w:rPr>
        <w:t xml:space="preserve">. </w:t>
      </w:r>
      <w:r w:rsidR="00C55826">
        <w:rPr>
          <w:rFonts w:ascii="Times New Roman" w:hAnsi="Times New Roman" w:cs="Times New Roman"/>
          <w:sz w:val="24"/>
          <w:szCs w:val="24"/>
        </w:rPr>
        <w:t xml:space="preserve"> Štefan Čulík poznamenal, že člen</w:t>
      </w:r>
      <w:r w:rsidR="00CC2DF0">
        <w:rPr>
          <w:rFonts w:ascii="Times New Roman" w:hAnsi="Times New Roman" w:cs="Times New Roman"/>
          <w:sz w:val="24"/>
          <w:szCs w:val="24"/>
        </w:rPr>
        <w:t xml:space="preserve">ové výboru mohou vzít na vědomí odlišné výsledky v případě seřazení hodnocení podle mediánu a zohlednit je ve svém hlasování v druhém kole. </w:t>
      </w:r>
    </w:p>
    <w:p w:rsidR="00B86322" w:rsidRDefault="008100CD"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Druhá fáze hodnocení spočívá</w:t>
      </w:r>
      <w:r w:rsidR="002C65FA" w:rsidRPr="002C65FA">
        <w:rPr>
          <w:rFonts w:ascii="Times New Roman" w:hAnsi="Times New Roman" w:cs="Times New Roman"/>
          <w:sz w:val="24"/>
          <w:szCs w:val="24"/>
        </w:rPr>
        <w:t xml:space="preserve"> </w:t>
      </w:r>
      <w:r>
        <w:rPr>
          <w:rFonts w:ascii="Times New Roman" w:hAnsi="Times New Roman" w:cs="Times New Roman"/>
          <w:sz w:val="24"/>
          <w:szCs w:val="24"/>
        </w:rPr>
        <w:t>v </w:t>
      </w:r>
      <w:r w:rsidR="002C65FA" w:rsidRPr="002C65FA">
        <w:rPr>
          <w:rFonts w:ascii="Times New Roman" w:hAnsi="Times New Roman" w:cs="Times New Roman"/>
          <w:sz w:val="24"/>
          <w:szCs w:val="24"/>
        </w:rPr>
        <w:t>prezent</w:t>
      </w:r>
      <w:r>
        <w:rPr>
          <w:rFonts w:ascii="Times New Roman" w:hAnsi="Times New Roman" w:cs="Times New Roman"/>
          <w:sz w:val="24"/>
          <w:szCs w:val="24"/>
        </w:rPr>
        <w:t xml:space="preserve">acích </w:t>
      </w:r>
      <w:r w:rsidR="002C65FA" w:rsidRPr="002C65FA">
        <w:rPr>
          <w:rFonts w:ascii="Times New Roman" w:hAnsi="Times New Roman" w:cs="Times New Roman"/>
          <w:sz w:val="24"/>
          <w:szCs w:val="24"/>
        </w:rPr>
        <w:t>situac</w:t>
      </w:r>
      <w:r>
        <w:rPr>
          <w:rFonts w:ascii="Times New Roman" w:hAnsi="Times New Roman" w:cs="Times New Roman"/>
          <w:sz w:val="24"/>
          <w:szCs w:val="24"/>
        </w:rPr>
        <w:t>í</w:t>
      </w:r>
      <w:r w:rsidR="002C65FA" w:rsidRPr="002C65FA">
        <w:rPr>
          <w:rFonts w:ascii="Times New Roman" w:hAnsi="Times New Roman" w:cs="Times New Roman"/>
          <w:sz w:val="24"/>
          <w:szCs w:val="24"/>
        </w:rPr>
        <w:t xml:space="preserve"> v daných lokalitách, politik</w:t>
      </w:r>
      <w:r>
        <w:rPr>
          <w:rFonts w:ascii="Times New Roman" w:hAnsi="Times New Roman" w:cs="Times New Roman"/>
          <w:sz w:val="24"/>
          <w:szCs w:val="24"/>
        </w:rPr>
        <w:t>y</w:t>
      </w:r>
      <w:r w:rsidR="002C65FA" w:rsidRPr="002C65FA">
        <w:rPr>
          <w:rFonts w:ascii="Times New Roman" w:hAnsi="Times New Roman" w:cs="Times New Roman"/>
          <w:sz w:val="24"/>
          <w:szCs w:val="24"/>
        </w:rPr>
        <w:t xml:space="preserve"> města v oblasti sociálního začleňování a očekávání </w:t>
      </w:r>
      <w:r>
        <w:rPr>
          <w:rFonts w:ascii="Times New Roman" w:hAnsi="Times New Roman" w:cs="Times New Roman"/>
          <w:sz w:val="24"/>
          <w:szCs w:val="24"/>
        </w:rPr>
        <w:t xml:space="preserve">zástupců měst </w:t>
      </w:r>
      <w:r w:rsidR="002C65FA" w:rsidRPr="002C65FA">
        <w:rPr>
          <w:rFonts w:ascii="Times New Roman" w:hAnsi="Times New Roman" w:cs="Times New Roman"/>
          <w:sz w:val="24"/>
          <w:szCs w:val="24"/>
        </w:rPr>
        <w:t xml:space="preserve">od spolupráce s Agenturou. Časová dotace na jednotlivé prezentace byla </w:t>
      </w:r>
      <w:r>
        <w:rPr>
          <w:rFonts w:ascii="Times New Roman" w:hAnsi="Times New Roman" w:cs="Times New Roman"/>
          <w:sz w:val="24"/>
          <w:szCs w:val="24"/>
        </w:rPr>
        <w:t xml:space="preserve">stanovena na </w:t>
      </w:r>
      <w:r w:rsidR="002C65FA" w:rsidRPr="002C65FA">
        <w:rPr>
          <w:rFonts w:ascii="Times New Roman" w:hAnsi="Times New Roman" w:cs="Times New Roman"/>
          <w:sz w:val="24"/>
          <w:szCs w:val="24"/>
        </w:rPr>
        <w:t>10 min</w:t>
      </w:r>
      <w:r>
        <w:rPr>
          <w:rFonts w:ascii="Times New Roman" w:hAnsi="Times New Roman" w:cs="Times New Roman"/>
          <w:sz w:val="24"/>
          <w:szCs w:val="24"/>
        </w:rPr>
        <w:t xml:space="preserve"> a </w:t>
      </w:r>
      <w:r w:rsidR="002C65FA" w:rsidRPr="002C65FA">
        <w:rPr>
          <w:rFonts w:ascii="Times New Roman" w:hAnsi="Times New Roman" w:cs="Times New Roman"/>
          <w:sz w:val="24"/>
          <w:szCs w:val="24"/>
        </w:rPr>
        <w:t>dalších 10 min bylo vyhrazeno na dotazy členů Výboru a ředitele Agentury. Otázky členů Výboru měly být maximálně cílené do problematických částí vyplývajících z přihlášek a mikroanalýz.</w:t>
      </w:r>
    </w:p>
    <w:p w:rsidR="00F3223F" w:rsidRDefault="00F3223F" w:rsidP="005C0990">
      <w:pPr>
        <w:spacing w:after="120" w:line="240" w:lineRule="auto"/>
        <w:jc w:val="both"/>
        <w:rPr>
          <w:rFonts w:ascii="Times New Roman" w:hAnsi="Times New Roman" w:cs="Times New Roman"/>
          <w:b/>
          <w:sz w:val="24"/>
          <w:szCs w:val="24"/>
        </w:rPr>
      </w:pPr>
    </w:p>
    <w:p w:rsidR="002B5E03" w:rsidRPr="003D5558" w:rsidRDefault="002B5E03" w:rsidP="005C0990">
      <w:pPr>
        <w:pBdr>
          <w:top w:val="single" w:sz="4" w:space="1" w:color="auto"/>
          <w:left w:val="single" w:sz="4" w:space="4" w:color="auto"/>
          <w:bottom w:val="single" w:sz="4" w:space="1" w:color="auto"/>
          <w:right w:val="single" w:sz="4" w:space="4" w:color="auto"/>
        </w:pBdr>
        <w:spacing w:after="120" w:line="240" w:lineRule="auto"/>
        <w:ind w:left="360"/>
        <w:jc w:val="center"/>
        <w:rPr>
          <w:rFonts w:ascii="Times New Roman" w:hAnsi="Times New Roman" w:cs="Times New Roman"/>
          <w:b/>
          <w:sz w:val="24"/>
          <w:szCs w:val="24"/>
        </w:rPr>
      </w:pPr>
      <w:r w:rsidRPr="003D5558">
        <w:rPr>
          <w:rFonts w:ascii="Times New Roman" w:hAnsi="Times New Roman" w:cs="Times New Roman"/>
          <w:b/>
          <w:sz w:val="24"/>
          <w:szCs w:val="24"/>
        </w:rPr>
        <w:t>Prezentace lokalit</w:t>
      </w:r>
    </w:p>
    <w:p w:rsidR="005C0990" w:rsidRDefault="005C0990" w:rsidP="005C0990">
      <w:pPr>
        <w:spacing w:after="120" w:line="240" w:lineRule="auto"/>
        <w:ind w:left="2160" w:hanging="2160"/>
        <w:jc w:val="both"/>
        <w:rPr>
          <w:rFonts w:ascii="Times New Roman" w:hAnsi="Times New Roman" w:cs="Times New Roman"/>
          <w:i/>
          <w:sz w:val="24"/>
          <w:szCs w:val="24"/>
        </w:rPr>
      </w:pPr>
    </w:p>
    <w:p w:rsidR="003D5558" w:rsidRPr="009039DF" w:rsidRDefault="003D5558" w:rsidP="005C0990">
      <w:pPr>
        <w:spacing w:after="120" w:line="240" w:lineRule="auto"/>
        <w:ind w:left="2160" w:hanging="2160"/>
        <w:jc w:val="both"/>
        <w:rPr>
          <w:rFonts w:ascii="Times New Roman" w:hAnsi="Times New Roman" w:cs="Times New Roman"/>
          <w:i/>
          <w:sz w:val="24"/>
          <w:szCs w:val="24"/>
        </w:rPr>
      </w:pPr>
      <w:r w:rsidRPr="009039DF">
        <w:rPr>
          <w:rFonts w:ascii="Times New Roman" w:hAnsi="Times New Roman" w:cs="Times New Roman"/>
          <w:i/>
          <w:sz w:val="24"/>
          <w:szCs w:val="24"/>
        </w:rPr>
        <w:t>10:00 – 10:30</w:t>
      </w:r>
      <w:r w:rsidRPr="009039DF">
        <w:rPr>
          <w:rFonts w:ascii="Times New Roman" w:hAnsi="Times New Roman" w:cs="Times New Roman"/>
          <w:i/>
          <w:sz w:val="24"/>
          <w:szCs w:val="24"/>
        </w:rPr>
        <w:tab/>
      </w:r>
      <w:r w:rsidRPr="009039DF">
        <w:rPr>
          <w:rFonts w:ascii="Times New Roman" w:hAnsi="Times New Roman" w:cs="Times New Roman"/>
          <w:b/>
          <w:i/>
          <w:sz w:val="24"/>
          <w:szCs w:val="24"/>
        </w:rPr>
        <w:t>Kralupy nad Vltavou</w:t>
      </w:r>
      <w:r w:rsidRPr="009039DF">
        <w:rPr>
          <w:rFonts w:ascii="Times New Roman" w:hAnsi="Times New Roman" w:cs="Times New Roman"/>
          <w:i/>
          <w:sz w:val="24"/>
          <w:szCs w:val="24"/>
        </w:rPr>
        <w:t xml:space="preserve">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Jaroslav Zdich – tajemník městského úřadu</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Mgr. Eva Ivanová (vedoucí odboru sociálních věcí, školství a kultury)</w:t>
      </w:r>
    </w:p>
    <w:p w:rsidR="0080010A" w:rsidRPr="009039DF" w:rsidRDefault="0080010A" w:rsidP="005C0990">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Zástupci obce vyjádřili přání pracovat společně s Agenturou mj. na dostupnosti sociálního bydlení v obci a v oblasti sociálního podnikání. Na dotaz, jestli obec reguluje hazard, odpověděla paní Ivanová záporně.</w:t>
      </w:r>
      <w:r w:rsidR="00266930" w:rsidRPr="009039DF">
        <w:rPr>
          <w:rFonts w:ascii="Times New Roman" w:hAnsi="Times New Roman" w:cs="Times New Roman"/>
          <w:sz w:val="24"/>
          <w:szCs w:val="24"/>
        </w:rPr>
        <w:t xml:space="preserve"> </w:t>
      </w:r>
      <w:r w:rsidR="00C867BB" w:rsidRPr="009039DF">
        <w:rPr>
          <w:rFonts w:ascii="Times New Roman" w:hAnsi="Times New Roman" w:cs="Times New Roman"/>
          <w:sz w:val="24"/>
          <w:szCs w:val="24"/>
        </w:rPr>
        <w:t xml:space="preserve">Martin Šimáček se zeptal, jakým způsobem je obec připravena spolupracovat se soukromými majiteli bytů, jelikož obec svůj bytový fond do velké míry privatizovala. Paní Ivanová odpověděla, že poskytovatelé ubytování obci do jisté </w:t>
      </w:r>
      <w:r w:rsidR="00C867BB" w:rsidRPr="009039DF">
        <w:rPr>
          <w:rFonts w:ascii="Times New Roman" w:hAnsi="Times New Roman" w:cs="Times New Roman"/>
          <w:sz w:val="24"/>
          <w:szCs w:val="24"/>
        </w:rPr>
        <w:lastRenderedPageBreak/>
        <w:t>míry vycházejí vstříc</w:t>
      </w:r>
      <w:r w:rsidR="0021233A" w:rsidRPr="009039DF">
        <w:rPr>
          <w:rFonts w:ascii="Times New Roman" w:hAnsi="Times New Roman" w:cs="Times New Roman"/>
          <w:sz w:val="24"/>
          <w:szCs w:val="24"/>
        </w:rPr>
        <w:t>, zmínila však problémy s úřadem práce. Obec má k dispozici cca. 300 bytů, které zůstanou v majetku obce.</w:t>
      </w:r>
    </w:p>
    <w:p w:rsidR="00AC3332" w:rsidRDefault="00AC3332" w:rsidP="005C0990">
      <w:pPr>
        <w:spacing w:after="120" w:line="240" w:lineRule="auto"/>
        <w:ind w:left="2160" w:hanging="2160"/>
        <w:jc w:val="both"/>
        <w:rPr>
          <w:rFonts w:ascii="Times New Roman" w:hAnsi="Times New Roman" w:cs="Times New Roman"/>
          <w:i/>
          <w:sz w:val="24"/>
          <w:szCs w:val="24"/>
        </w:rPr>
      </w:pPr>
    </w:p>
    <w:p w:rsidR="003D5558" w:rsidRPr="009039DF" w:rsidRDefault="003D5558" w:rsidP="005C0990">
      <w:pPr>
        <w:spacing w:after="120" w:line="240" w:lineRule="auto"/>
        <w:ind w:left="2160" w:hanging="2160"/>
        <w:jc w:val="both"/>
        <w:rPr>
          <w:rFonts w:ascii="Times New Roman" w:hAnsi="Times New Roman" w:cs="Times New Roman"/>
          <w:i/>
          <w:sz w:val="24"/>
          <w:szCs w:val="24"/>
        </w:rPr>
      </w:pPr>
      <w:r w:rsidRPr="009039DF">
        <w:rPr>
          <w:rFonts w:ascii="Times New Roman" w:hAnsi="Times New Roman" w:cs="Times New Roman"/>
          <w:i/>
          <w:sz w:val="24"/>
          <w:szCs w:val="24"/>
        </w:rPr>
        <w:t>10:30 – 11:00</w:t>
      </w:r>
      <w:r w:rsidRPr="009039DF">
        <w:rPr>
          <w:rFonts w:ascii="Times New Roman" w:hAnsi="Times New Roman" w:cs="Times New Roman"/>
          <w:i/>
          <w:sz w:val="24"/>
          <w:szCs w:val="24"/>
        </w:rPr>
        <w:tab/>
      </w:r>
      <w:r w:rsidRPr="009039DF">
        <w:rPr>
          <w:rFonts w:ascii="Times New Roman" w:hAnsi="Times New Roman" w:cs="Times New Roman"/>
          <w:b/>
          <w:i/>
          <w:sz w:val="24"/>
          <w:szCs w:val="24"/>
        </w:rPr>
        <w:t>Pečky</w:t>
      </w:r>
      <w:r w:rsidRPr="009039DF">
        <w:rPr>
          <w:rFonts w:ascii="Times New Roman" w:hAnsi="Times New Roman" w:cs="Times New Roman"/>
          <w:i/>
          <w:sz w:val="24"/>
          <w:szCs w:val="24"/>
        </w:rPr>
        <w:t xml:space="preserve">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 xml:space="preserve">Milan Urban (starosta),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Petr Dýr referent prevence kriminality</w:t>
      </w:r>
    </w:p>
    <w:p w:rsidR="005F798D" w:rsidRPr="009039DF" w:rsidRDefault="005F798D" w:rsidP="00611D34">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Největším problémem obce jsou drogy a s nimi spojená kriminalita. Obec se chce zaměřit na prevenci u mládeže ve spolupráci s místní základní školou praktickou</w:t>
      </w:r>
      <w:r w:rsidR="008100CD">
        <w:rPr>
          <w:rFonts w:ascii="Times New Roman" w:hAnsi="Times New Roman" w:cs="Times New Roman"/>
          <w:sz w:val="24"/>
          <w:szCs w:val="24"/>
        </w:rPr>
        <w:t>.</w:t>
      </w:r>
      <w:r w:rsidRPr="009039DF">
        <w:rPr>
          <w:rFonts w:ascii="Times New Roman" w:hAnsi="Times New Roman" w:cs="Times New Roman"/>
          <w:sz w:val="24"/>
          <w:szCs w:val="24"/>
        </w:rPr>
        <w:t xml:space="preserve"> </w:t>
      </w:r>
    </w:p>
    <w:p w:rsidR="00AC3332" w:rsidRDefault="00AC3332" w:rsidP="00611D34">
      <w:pPr>
        <w:spacing w:after="120" w:line="240" w:lineRule="auto"/>
        <w:ind w:left="2160" w:hanging="2160"/>
        <w:jc w:val="both"/>
        <w:rPr>
          <w:rFonts w:ascii="Times New Roman" w:hAnsi="Times New Roman" w:cs="Times New Roman"/>
          <w:i/>
          <w:sz w:val="24"/>
          <w:szCs w:val="24"/>
        </w:rPr>
      </w:pPr>
    </w:p>
    <w:p w:rsidR="004E6A2D" w:rsidRDefault="003D5558" w:rsidP="00611D34">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11:00 – 11:30</w:t>
      </w:r>
      <w:r w:rsidRPr="009039DF">
        <w:rPr>
          <w:rFonts w:ascii="Times New Roman" w:hAnsi="Times New Roman" w:cs="Times New Roman"/>
          <w:i/>
          <w:sz w:val="24"/>
          <w:szCs w:val="24"/>
        </w:rPr>
        <w:tab/>
      </w:r>
      <w:r w:rsidR="00D24E01" w:rsidRPr="009039DF">
        <w:rPr>
          <w:rFonts w:ascii="Times New Roman" w:hAnsi="Times New Roman" w:cs="Times New Roman"/>
          <w:b/>
          <w:i/>
          <w:sz w:val="24"/>
          <w:szCs w:val="24"/>
        </w:rPr>
        <w:t xml:space="preserve">Příbram </w:t>
      </w:r>
      <w:r w:rsidR="00D24E01" w:rsidRPr="009039DF">
        <w:rPr>
          <w:rFonts w:ascii="Times New Roman" w:hAnsi="Times New Roman" w:cs="Times New Roman"/>
          <w:i/>
          <w:sz w:val="24"/>
          <w:szCs w:val="24"/>
        </w:rPr>
        <w:t>Ing.</w:t>
      </w:r>
      <w:r w:rsidRPr="005C154A">
        <w:rPr>
          <w:rFonts w:ascii="Times New Roman" w:hAnsi="Times New Roman" w:cs="Times New Roman"/>
          <w:i/>
          <w:sz w:val="24"/>
          <w:szCs w:val="24"/>
        </w:rPr>
        <w:t xml:space="preserve"> Pavel Pikrt (starosta),</w:t>
      </w:r>
    </w:p>
    <w:p w:rsidR="004E6A2D" w:rsidRPr="005C154A" w:rsidRDefault="003D5558" w:rsidP="00611D34">
      <w:pPr>
        <w:numPr>
          <w:ilvl w:val="0"/>
          <w:numId w:val="18"/>
        </w:numPr>
        <w:spacing w:after="120" w:line="240" w:lineRule="auto"/>
        <w:jc w:val="both"/>
        <w:rPr>
          <w:rFonts w:ascii="Times New Roman" w:hAnsi="Times New Roman" w:cs="Times New Roman"/>
          <w:i/>
          <w:sz w:val="24"/>
          <w:szCs w:val="24"/>
        </w:rPr>
      </w:pPr>
      <w:r w:rsidRPr="004E6A2D">
        <w:rPr>
          <w:rFonts w:ascii="Times New Roman" w:hAnsi="Times New Roman" w:cs="Times New Roman"/>
          <w:i/>
          <w:sz w:val="24"/>
          <w:szCs w:val="24"/>
        </w:rPr>
        <w:t xml:space="preserve">Mgr. Robert Dikan (vedoucí odboru sociálních věcí a zdravotnictví) </w:t>
      </w:r>
    </w:p>
    <w:p w:rsidR="00BF2203" w:rsidRPr="009039DF" w:rsidRDefault="00416448" w:rsidP="00611D34">
      <w:pPr>
        <w:pStyle w:val="Odstavecseseznamem"/>
        <w:spacing w:after="120" w:line="240" w:lineRule="auto"/>
        <w:ind w:left="0"/>
        <w:jc w:val="both"/>
        <w:rPr>
          <w:rFonts w:ascii="Times New Roman" w:hAnsi="Times New Roman" w:cs="Times New Roman"/>
          <w:sz w:val="24"/>
          <w:szCs w:val="24"/>
        </w:rPr>
      </w:pPr>
      <w:r w:rsidRPr="009039DF">
        <w:rPr>
          <w:rFonts w:ascii="Times New Roman" w:hAnsi="Times New Roman" w:cs="Times New Roman"/>
          <w:sz w:val="24"/>
          <w:szCs w:val="24"/>
        </w:rPr>
        <w:t>Město Příbram má na svém území ubytovny vzniklé po zániku hornické činnosti. Město by rádo v rámci městské policie získalo 2 asistenty prevence kriminality a také má zájem o spolupráci s</w:t>
      </w:r>
      <w:r w:rsidR="00AB3593" w:rsidRPr="009039DF">
        <w:rPr>
          <w:rFonts w:ascii="Times New Roman" w:hAnsi="Times New Roman" w:cs="Times New Roman"/>
          <w:sz w:val="24"/>
          <w:szCs w:val="24"/>
        </w:rPr>
        <w:t> pracovníkem Agentury, hlavně za účelem navazování kontaktů s neziskovými organizacemi a také jako prostředníka v komunikaci s romskou menšinou</w:t>
      </w:r>
      <w:r w:rsidRPr="009039DF">
        <w:rPr>
          <w:rFonts w:ascii="Times New Roman" w:hAnsi="Times New Roman" w:cs="Times New Roman"/>
          <w:sz w:val="24"/>
          <w:szCs w:val="24"/>
        </w:rPr>
        <w:t xml:space="preserve">. </w:t>
      </w:r>
      <w:r w:rsidR="00AB3593" w:rsidRPr="009039DF">
        <w:rPr>
          <w:rFonts w:ascii="Times New Roman" w:hAnsi="Times New Roman" w:cs="Times New Roman"/>
          <w:sz w:val="24"/>
          <w:szCs w:val="24"/>
        </w:rPr>
        <w:t>M</w:t>
      </w:r>
      <w:r w:rsidR="008100CD">
        <w:rPr>
          <w:rFonts w:ascii="Times New Roman" w:hAnsi="Times New Roman" w:cs="Times New Roman"/>
          <w:sz w:val="24"/>
          <w:szCs w:val="24"/>
        </w:rPr>
        <w:t>ěsto m</w:t>
      </w:r>
      <w:r w:rsidR="00AB3593" w:rsidRPr="009039DF">
        <w:rPr>
          <w:rFonts w:ascii="Times New Roman" w:hAnsi="Times New Roman" w:cs="Times New Roman"/>
          <w:sz w:val="24"/>
          <w:szCs w:val="24"/>
        </w:rPr>
        <w:t>á zájem řešit oblast bydlení a zabránit vzniku nových ubytoven.</w:t>
      </w:r>
    </w:p>
    <w:p w:rsidR="004E6A2D" w:rsidRDefault="004E6A2D" w:rsidP="00611D34">
      <w:pPr>
        <w:pStyle w:val="Odstavecseseznamem"/>
        <w:spacing w:after="120" w:line="240" w:lineRule="auto"/>
        <w:ind w:left="0"/>
        <w:jc w:val="both"/>
        <w:rPr>
          <w:rFonts w:ascii="Times New Roman" w:hAnsi="Times New Roman" w:cs="Times New Roman"/>
          <w:sz w:val="24"/>
          <w:szCs w:val="24"/>
        </w:rPr>
      </w:pPr>
    </w:p>
    <w:p w:rsidR="003D5558" w:rsidRPr="009039DF" w:rsidRDefault="003D5558" w:rsidP="00611D34">
      <w:pPr>
        <w:spacing w:after="120" w:line="240" w:lineRule="auto"/>
        <w:ind w:left="2160" w:hanging="2160"/>
        <w:jc w:val="both"/>
        <w:rPr>
          <w:rFonts w:ascii="Times New Roman" w:hAnsi="Times New Roman" w:cs="Times New Roman"/>
          <w:b/>
          <w:i/>
          <w:sz w:val="24"/>
          <w:szCs w:val="24"/>
        </w:rPr>
      </w:pPr>
      <w:r w:rsidRPr="009039DF">
        <w:rPr>
          <w:rFonts w:ascii="Times New Roman" w:hAnsi="Times New Roman" w:cs="Times New Roman"/>
          <w:i/>
          <w:sz w:val="24"/>
          <w:szCs w:val="24"/>
        </w:rPr>
        <w:t>11:30 – 12:00</w:t>
      </w:r>
      <w:r w:rsidRPr="009039DF">
        <w:rPr>
          <w:rFonts w:ascii="Times New Roman" w:hAnsi="Times New Roman" w:cs="Times New Roman"/>
          <w:i/>
          <w:sz w:val="24"/>
          <w:szCs w:val="24"/>
        </w:rPr>
        <w:tab/>
      </w:r>
      <w:r w:rsidRPr="009039DF">
        <w:rPr>
          <w:rFonts w:ascii="Times New Roman" w:hAnsi="Times New Roman" w:cs="Times New Roman"/>
          <w:b/>
          <w:i/>
          <w:sz w:val="24"/>
          <w:szCs w:val="24"/>
        </w:rPr>
        <w:t>Slaný</w:t>
      </w:r>
      <w:r w:rsidRPr="009039DF">
        <w:rPr>
          <w:rFonts w:ascii="Times New Roman" w:hAnsi="Times New Roman" w:cs="Times New Roman"/>
          <w:sz w:val="24"/>
          <w:szCs w:val="24"/>
        </w:rPr>
        <w:t xml:space="preserve"> </w:t>
      </w:r>
    </w:p>
    <w:p w:rsidR="003D5558" w:rsidRPr="009039DF" w:rsidRDefault="003D5558" w:rsidP="00611D34">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Mgr. Martin Hrabánek (místostarosta)</w:t>
      </w:r>
    </w:p>
    <w:p w:rsidR="00AB3593" w:rsidRDefault="00917999" w:rsidP="00611D34">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 xml:space="preserve">V minulosti ve městě proběhl převážně represivně laděný projekt Nulová tolerance. Směrem do města je velká migrace, na území Slaného je 6 sociálně vyloučených lokalit, bytové podmínky v těchto lokalitách jsou špatné. </w:t>
      </w:r>
      <w:r w:rsidR="00263A3D" w:rsidRPr="009039DF">
        <w:rPr>
          <w:rFonts w:ascii="Times New Roman" w:hAnsi="Times New Roman" w:cs="Times New Roman"/>
          <w:sz w:val="24"/>
          <w:szCs w:val="24"/>
        </w:rPr>
        <w:t xml:space="preserve">Martin Šimáček zmínil potenciální problematickou komunikaci s okolními obcemi. </w:t>
      </w:r>
    </w:p>
    <w:p w:rsidR="00263A3D" w:rsidRPr="009039DF" w:rsidRDefault="00263A3D" w:rsidP="00611D34">
      <w:pPr>
        <w:spacing w:after="120" w:line="240" w:lineRule="auto"/>
        <w:jc w:val="both"/>
        <w:rPr>
          <w:rFonts w:ascii="Times New Roman" w:hAnsi="Times New Roman" w:cs="Times New Roman"/>
          <w:sz w:val="24"/>
          <w:szCs w:val="24"/>
        </w:rPr>
      </w:pPr>
    </w:p>
    <w:p w:rsidR="003D5558" w:rsidRPr="009039DF" w:rsidRDefault="003D5558" w:rsidP="00611D34">
      <w:pPr>
        <w:spacing w:after="120" w:line="240" w:lineRule="auto"/>
        <w:ind w:left="2160" w:hanging="2160"/>
        <w:jc w:val="both"/>
        <w:rPr>
          <w:rFonts w:ascii="Times New Roman" w:hAnsi="Times New Roman" w:cs="Times New Roman"/>
          <w:b/>
          <w:i/>
          <w:sz w:val="24"/>
          <w:szCs w:val="24"/>
        </w:rPr>
      </w:pPr>
      <w:r w:rsidRPr="009039DF">
        <w:rPr>
          <w:rFonts w:ascii="Times New Roman" w:hAnsi="Times New Roman" w:cs="Times New Roman"/>
          <w:i/>
          <w:sz w:val="24"/>
          <w:szCs w:val="24"/>
        </w:rPr>
        <w:t>12:00 – 12:30</w:t>
      </w:r>
      <w:r w:rsidRPr="009039DF">
        <w:rPr>
          <w:rFonts w:ascii="Times New Roman" w:hAnsi="Times New Roman" w:cs="Times New Roman"/>
          <w:i/>
          <w:sz w:val="24"/>
          <w:szCs w:val="24"/>
        </w:rPr>
        <w:tab/>
      </w:r>
      <w:r w:rsidRPr="009039DF">
        <w:rPr>
          <w:rFonts w:ascii="Times New Roman" w:hAnsi="Times New Roman" w:cs="Times New Roman"/>
          <w:b/>
          <w:i/>
          <w:sz w:val="24"/>
          <w:szCs w:val="24"/>
        </w:rPr>
        <w:t>České Velenice</w:t>
      </w:r>
      <w:r w:rsidRPr="009039DF">
        <w:rPr>
          <w:rFonts w:ascii="Times New Roman" w:hAnsi="Times New Roman" w:cs="Times New Roman"/>
          <w:sz w:val="24"/>
          <w:szCs w:val="24"/>
        </w:rPr>
        <w:t xml:space="preserve"> </w:t>
      </w:r>
    </w:p>
    <w:p w:rsidR="003D5558" w:rsidRPr="009039DF" w:rsidRDefault="003D5558" w:rsidP="00611D34">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Ing. Jaromír Slíva – starosta</w:t>
      </w:r>
    </w:p>
    <w:p w:rsidR="00BB5C95" w:rsidRPr="009039DF" w:rsidRDefault="00BB5C95" w:rsidP="00611D34">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 xml:space="preserve">Pohraniční město s poměrně velkou romskou a vietnamskou menšinou. Největšími problémy jsou hazard, užívání drog, prostituce. </w:t>
      </w:r>
      <w:r w:rsidR="00A04A10" w:rsidRPr="009039DF">
        <w:rPr>
          <w:rFonts w:ascii="Times New Roman" w:hAnsi="Times New Roman" w:cs="Times New Roman"/>
          <w:sz w:val="24"/>
          <w:szCs w:val="24"/>
        </w:rPr>
        <w:t xml:space="preserve">Důraz v prezentaci byl kladen na vybudování nízkoprahového </w:t>
      </w:r>
      <w:r w:rsidR="00A0091F" w:rsidRPr="009039DF">
        <w:rPr>
          <w:rFonts w:ascii="Times New Roman" w:hAnsi="Times New Roman" w:cs="Times New Roman"/>
          <w:sz w:val="24"/>
          <w:szCs w:val="24"/>
        </w:rPr>
        <w:t xml:space="preserve">komunitního </w:t>
      </w:r>
      <w:r w:rsidR="00F131C5" w:rsidRPr="009039DF">
        <w:rPr>
          <w:rFonts w:ascii="Times New Roman" w:hAnsi="Times New Roman" w:cs="Times New Roman"/>
          <w:sz w:val="24"/>
          <w:szCs w:val="24"/>
        </w:rPr>
        <w:t xml:space="preserve">centra pro mládež, </w:t>
      </w:r>
      <w:r w:rsidR="00A04A10" w:rsidRPr="009039DF">
        <w:rPr>
          <w:rFonts w:ascii="Times New Roman" w:hAnsi="Times New Roman" w:cs="Times New Roman"/>
          <w:sz w:val="24"/>
          <w:szCs w:val="24"/>
        </w:rPr>
        <w:t>získání prostředníka pro komunikaci se sociálně vyloučenými</w:t>
      </w:r>
      <w:r w:rsidR="00F131C5" w:rsidRPr="009039DF">
        <w:rPr>
          <w:rFonts w:ascii="Times New Roman" w:hAnsi="Times New Roman" w:cs="Times New Roman"/>
          <w:sz w:val="24"/>
          <w:szCs w:val="24"/>
        </w:rPr>
        <w:t xml:space="preserve"> a řešení bytové otázky obyvatel</w:t>
      </w:r>
      <w:r w:rsidR="00A04A10" w:rsidRPr="009039DF">
        <w:rPr>
          <w:rFonts w:ascii="Times New Roman" w:hAnsi="Times New Roman" w:cs="Times New Roman"/>
          <w:sz w:val="24"/>
          <w:szCs w:val="24"/>
        </w:rPr>
        <w:t xml:space="preserve">. </w:t>
      </w:r>
    </w:p>
    <w:p w:rsidR="00AC3332" w:rsidRPr="009039DF" w:rsidRDefault="00AC3332" w:rsidP="00611D34">
      <w:pPr>
        <w:spacing w:after="120" w:line="240" w:lineRule="auto"/>
        <w:ind w:left="360"/>
        <w:jc w:val="both"/>
        <w:rPr>
          <w:rFonts w:ascii="Times New Roman" w:hAnsi="Times New Roman" w:cs="Times New Roman"/>
          <w:i/>
          <w:sz w:val="24"/>
          <w:szCs w:val="24"/>
        </w:rPr>
      </w:pPr>
    </w:p>
    <w:p w:rsidR="003D5558" w:rsidRPr="009039DF" w:rsidRDefault="003D5558" w:rsidP="005C0990">
      <w:pPr>
        <w:spacing w:after="120" w:line="240" w:lineRule="auto"/>
        <w:ind w:left="2160" w:hanging="2160"/>
        <w:jc w:val="both"/>
        <w:rPr>
          <w:rFonts w:ascii="Times New Roman" w:hAnsi="Times New Roman" w:cs="Times New Roman"/>
          <w:i/>
          <w:sz w:val="24"/>
          <w:szCs w:val="24"/>
        </w:rPr>
      </w:pPr>
      <w:r w:rsidRPr="009039DF">
        <w:rPr>
          <w:rFonts w:ascii="Times New Roman" w:hAnsi="Times New Roman" w:cs="Times New Roman"/>
          <w:i/>
          <w:sz w:val="24"/>
          <w:szCs w:val="24"/>
        </w:rPr>
        <w:t>12:30 – 13:00</w:t>
      </w:r>
      <w:r w:rsidRPr="009039DF">
        <w:rPr>
          <w:rFonts w:ascii="Times New Roman" w:hAnsi="Times New Roman" w:cs="Times New Roman"/>
          <w:i/>
          <w:sz w:val="24"/>
          <w:szCs w:val="24"/>
        </w:rPr>
        <w:tab/>
      </w:r>
      <w:r w:rsidRPr="009039DF">
        <w:rPr>
          <w:rFonts w:ascii="Times New Roman" w:hAnsi="Times New Roman" w:cs="Times New Roman"/>
          <w:b/>
          <w:i/>
          <w:sz w:val="24"/>
          <w:szCs w:val="24"/>
        </w:rPr>
        <w:t>Chodov</w:t>
      </w:r>
      <w:r w:rsidRPr="009039DF">
        <w:rPr>
          <w:rFonts w:ascii="Times New Roman" w:hAnsi="Times New Roman" w:cs="Times New Roman"/>
          <w:i/>
          <w:sz w:val="24"/>
          <w:szCs w:val="24"/>
        </w:rPr>
        <w:t xml:space="preserve">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 xml:space="preserve">Patrik Pizinger (místostarosta města),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Mgr. Eva Virtelová (vedoucí odboru sociálních věcí)</w:t>
      </w:r>
    </w:p>
    <w:p w:rsidR="002B5E03" w:rsidRPr="009039DF" w:rsidRDefault="00AF4F9E" w:rsidP="005C0990">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 xml:space="preserve">Velkým problémem je nezaměstnanost a s tím spojené zadlužení, užívání drog. Spolupráce se má podle zástupců města orientovat zejména na práci s mládeží. Město by také rádo zlepšilo komunikaci s krajem a </w:t>
      </w:r>
      <w:r w:rsidR="00152385" w:rsidRPr="009039DF">
        <w:rPr>
          <w:rFonts w:ascii="Times New Roman" w:hAnsi="Times New Roman" w:cs="Times New Roman"/>
          <w:sz w:val="24"/>
          <w:szCs w:val="24"/>
        </w:rPr>
        <w:t xml:space="preserve">spolupráci s </w:t>
      </w:r>
      <w:r w:rsidRPr="009039DF">
        <w:rPr>
          <w:rFonts w:ascii="Times New Roman" w:hAnsi="Times New Roman" w:cs="Times New Roman"/>
          <w:sz w:val="24"/>
          <w:szCs w:val="24"/>
        </w:rPr>
        <w:t xml:space="preserve">neziskovými organizacemi. </w:t>
      </w:r>
      <w:r w:rsidR="00152385" w:rsidRPr="009039DF">
        <w:rPr>
          <w:rFonts w:ascii="Times New Roman" w:hAnsi="Times New Roman" w:cs="Times New Roman"/>
          <w:sz w:val="24"/>
          <w:szCs w:val="24"/>
        </w:rPr>
        <w:t>Katarína Klamková vznesla dotaz, proč je přípravná třída zřizována při základní škole praktické a ne při běžné ZŠ. Místostarosta města vysvětlil, že</w:t>
      </w:r>
      <w:r w:rsidR="008100CD">
        <w:rPr>
          <w:rFonts w:ascii="Times New Roman" w:hAnsi="Times New Roman" w:cs="Times New Roman"/>
          <w:sz w:val="24"/>
          <w:szCs w:val="24"/>
        </w:rPr>
        <w:t xml:space="preserve"> zřizování přípravných tříd při základní škole praktické</w:t>
      </w:r>
      <w:r w:rsidR="00152385" w:rsidRPr="009039DF">
        <w:rPr>
          <w:rFonts w:ascii="Times New Roman" w:hAnsi="Times New Roman" w:cs="Times New Roman"/>
          <w:sz w:val="24"/>
          <w:szCs w:val="24"/>
        </w:rPr>
        <w:t xml:space="preserve"> je dáno agilností ředitelky ZŠ praktické, která děti připravuje tak, aby pak mohly nastoupit na běžnou ZŠ. </w:t>
      </w:r>
    </w:p>
    <w:p w:rsidR="00AF4F9E" w:rsidRPr="009039DF" w:rsidRDefault="00AF4F9E" w:rsidP="005C0990">
      <w:pPr>
        <w:spacing w:after="120" w:line="240" w:lineRule="auto"/>
        <w:jc w:val="both"/>
        <w:rPr>
          <w:rFonts w:ascii="Times New Roman" w:hAnsi="Times New Roman" w:cs="Times New Roman"/>
          <w:sz w:val="24"/>
          <w:szCs w:val="24"/>
        </w:rPr>
      </w:pPr>
    </w:p>
    <w:p w:rsidR="003D5558" w:rsidRPr="009039DF" w:rsidRDefault="003D5558" w:rsidP="005C0990">
      <w:pPr>
        <w:spacing w:after="120" w:line="240" w:lineRule="auto"/>
        <w:ind w:left="2160" w:hanging="2160"/>
        <w:jc w:val="both"/>
        <w:rPr>
          <w:rFonts w:ascii="Times New Roman" w:hAnsi="Times New Roman" w:cs="Times New Roman"/>
          <w:b/>
          <w:i/>
          <w:sz w:val="24"/>
          <w:szCs w:val="24"/>
        </w:rPr>
      </w:pPr>
      <w:r w:rsidRPr="009039DF">
        <w:rPr>
          <w:rFonts w:ascii="Times New Roman" w:hAnsi="Times New Roman" w:cs="Times New Roman"/>
          <w:i/>
          <w:sz w:val="24"/>
          <w:szCs w:val="24"/>
        </w:rPr>
        <w:lastRenderedPageBreak/>
        <w:t>13:30 – 14:00</w:t>
      </w:r>
      <w:r w:rsidRPr="009039DF">
        <w:rPr>
          <w:rFonts w:ascii="Times New Roman" w:hAnsi="Times New Roman" w:cs="Times New Roman"/>
          <w:i/>
          <w:sz w:val="24"/>
          <w:szCs w:val="24"/>
        </w:rPr>
        <w:tab/>
      </w:r>
      <w:r w:rsidRPr="009039DF">
        <w:rPr>
          <w:rFonts w:ascii="Times New Roman" w:hAnsi="Times New Roman" w:cs="Times New Roman"/>
          <w:b/>
          <w:i/>
          <w:sz w:val="24"/>
          <w:szCs w:val="24"/>
        </w:rPr>
        <w:t xml:space="preserve">Vrbno pod Pradědem </w:t>
      </w:r>
    </w:p>
    <w:p w:rsidR="008100CD" w:rsidRDefault="003D5558" w:rsidP="00611D34">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 xml:space="preserve">Mgr. Monika Janků (vedoucí odboru vnitřních věcí), </w:t>
      </w:r>
    </w:p>
    <w:p w:rsidR="003D5558" w:rsidRPr="009039DF" w:rsidRDefault="003D5558" w:rsidP="00611D34">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Ivana Remešová DiS.</w:t>
      </w:r>
    </w:p>
    <w:p w:rsidR="008100CD" w:rsidRDefault="00997C1D" w:rsidP="005C0990">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 xml:space="preserve">V lokalitě je vysoká nezaměstnanost, což vede k dluhům. Ve městě jsou dvě sociálně vyloučené lokality, jedna z nich ryze romská. Katarína Klamková požádala zástupkyně města o upřesnění jejich vize vytvořit ve městě sociální </w:t>
      </w:r>
      <w:r w:rsidR="008A46F9" w:rsidRPr="009039DF">
        <w:rPr>
          <w:rFonts w:ascii="Times New Roman" w:hAnsi="Times New Roman" w:cs="Times New Roman"/>
          <w:sz w:val="24"/>
          <w:szCs w:val="24"/>
        </w:rPr>
        <w:t>firmu</w:t>
      </w:r>
      <w:r w:rsidRPr="009039DF">
        <w:rPr>
          <w:rFonts w:ascii="Times New Roman" w:hAnsi="Times New Roman" w:cs="Times New Roman"/>
          <w:sz w:val="24"/>
          <w:szCs w:val="24"/>
        </w:rPr>
        <w:t xml:space="preserve">, a také o jejich představu fungování sociálního bydlení, vzhledem k tomu, že město v nedávné době řešilo problém </w:t>
      </w:r>
      <w:r w:rsidR="008A46F9" w:rsidRPr="009039DF">
        <w:rPr>
          <w:rFonts w:ascii="Times New Roman" w:hAnsi="Times New Roman" w:cs="Times New Roman"/>
          <w:sz w:val="24"/>
          <w:szCs w:val="24"/>
        </w:rPr>
        <w:t>cca. 30</w:t>
      </w:r>
      <w:r w:rsidRPr="009039DF">
        <w:rPr>
          <w:rFonts w:ascii="Times New Roman" w:hAnsi="Times New Roman" w:cs="Times New Roman"/>
          <w:sz w:val="24"/>
          <w:szCs w:val="24"/>
        </w:rPr>
        <w:t xml:space="preserve"> dlouhodobých neplatičů nájmu jejich vystěhováním.  </w:t>
      </w:r>
      <w:r w:rsidR="008A46F9" w:rsidRPr="009039DF">
        <w:rPr>
          <w:rFonts w:ascii="Times New Roman" w:hAnsi="Times New Roman" w:cs="Times New Roman"/>
          <w:sz w:val="24"/>
          <w:szCs w:val="24"/>
        </w:rPr>
        <w:t xml:space="preserve">Na první část dotazu odpověděly zástupkyně obce, že </w:t>
      </w:r>
    </w:p>
    <w:p w:rsidR="009B2CD6" w:rsidRDefault="008100CD"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Město má představu zřídit sociální firmu </w:t>
      </w:r>
      <w:r w:rsidR="008A46F9" w:rsidRPr="009039DF">
        <w:rPr>
          <w:rFonts w:ascii="Times New Roman" w:hAnsi="Times New Roman" w:cs="Times New Roman"/>
          <w:sz w:val="24"/>
          <w:szCs w:val="24"/>
        </w:rPr>
        <w:t>v oblasti údržby veřejných prostranství města</w:t>
      </w:r>
      <w:r>
        <w:rPr>
          <w:rFonts w:ascii="Times New Roman" w:hAnsi="Times New Roman" w:cs="Times New Roman"/>
          <w:sz w:val="24"/>
          <w:szCs w:val="24"/>
        </w:rPr>
        <w:t xml:space="preserve"> a </w:t>
      </w:r>
      <w:r w:rsidR="008A46F9" w:rsidRPr="009039DF">
        <w:rPr>
          <w:rFonts w:ascii="Times New Roman" w:hAnsi="Times New Roman" w:cs="Times New Roman"/>
          <w:sz w:val="24"/>
          <w:szCs w:val="24"/>
        </w:rPr>
        <w:t xml:space="preserve">v oblasti těžby nebo zpracování dřeva. Ohledně </w:t>
      </w:r>
      <w:r w:rsidR="00BA031E" w:rsidRPr="009039DF">
        <w:rPr>
          <w:rFonts w:ascii="Times New Roman" w:hAnsi="Times New Roman" w:cs="Times New Roman"/>
          <w:sz w:val="24"/>
          <w:szCs w:val="24"/>
        </w:rPr>
        <w:t xml:space="preserve">bydlení má město v plánu vymezit některé bytové kapacity, ve kterých se bude platit jen minimální nájemné. </w:t>
      </w:r>
      <w:r w:rsidR="009B6BCC" w:rsidRPr="009039DF">
        <w:rPr>
          <w:rFonts w:ascii="Times New Roman" w:hAnsi="Times New Roman" w:cs="Times New Roman"/>
          <w:sz w:val="24"/>
          <w:szCs w:val="24"/>
        </w:rPr>
        <w:t xml:space="preserve">Martin Šimáček se zeptal na radikální názory některých zastupitelů města a na pravděpodobnost, že se do řízení města vrátí bývalý zastupitel a člen DSSS – odpověď </w:t>
      </w:r>
      <w:r w:rsidR="00D54136">
        <w:rPr>
          <w:rFonts w:ascii="Times New Roman" w:hAnsi="Times New Roman" w:cs="Times New Roman"/>
          <w:sz w:val="24"/>
          <w:szCs w:val="24"/>
        </w:rPr>
        <w:t>zástupců města zněla</w:t>
      </w:r>
      <w:r w:rsidR="009B6BCC" w:rsidRPr="009039DF">
        <w:rPr>
          <w:rFonts w:ascii="Times New Roman" w:hAnsi="Times New Roman" w:cs="Times New Roman"/>
          <w:sz w:val="24"/>
          <w:szCs w:val="24"/>
        </w:rPr>
        <w:t xml:space="preserve">, že tento scénář není pravděpodobný a že případná spolupráce s Agenturou bude mít v zastupitelstvu podporu.  </w:t>
      </w:r>
    </w:p>
    <w:p w:rsidR="008100CD" w:rsidRPr="009039DF" w:rsidRDefault="008100CD" w:rsidP="005C0990">
      <w:pPr>
        <w:spacing w:after="120" w:line="240" w:lineRule="auto"/>
        <w:jc w:val="both"/>
        <w:rPr>
          <w:rFonts w:ascii="Times New Roman" w:hAnsi="Times New Roman" w:cs="Times New Roman"/>
          <w:sz w:val="24"/>
          <w:szCs w:val="24"/>
        </w:rPr>
      </w:pPr>
    </w:p>
    <w:p w:rsidR="003D5558" w:rsidRPr="009039DF" w:rsidRDefault="003D5558" w:rsidP="005C0990">
      <w:pPr>
        <w:spacing w:after="120" w:line="240" w:lineRule="auto"/>
        <w:ind w:left="2160" w:hanging="2160"/>
        <w:jc w:val="both"/>
        <w:rPr>
          <w:rFonts w:ascii="Times New Roman" w:hAnsi="Times New Roman" w:cs="Times New Roman"/>
          <w:b/>
          <w:i/>
          <w:sz w:val="24"/>
          <w:szCs w:val="24"/>
        </w:rPr>
      </w:pPr>
      <w:r w:rsidRPr="009039DF">
        <w:rPr>
          <w:rFonts w:ascii="Times New Roman" w:hAnsi="Times New Roman" w:cs="Times New Roman"/>
          <w:i/>
          <w:sz w:val="24"/>
          <w:szCs w:val="24"/>
        </w:rPr>
        <w:t>14:00 – 15:00</w:t>
      </w:r>
      <w:r w:rsidRPr="009039DF">
        <w:rPr>
          <w:rFonts w:ascii="Times New Roman" w:hAnsi="Times New Roman" w:cs="Times New Roman"/>
          <w:i/>
          <w:sz w:val="24"/>
          <w:szCs w:val="24"/>
        </w:rPr>
        <w:tab/>
      </w:r>
      <w:r w:rsidRPr="009039DF">
        <w:rPr>
          <w:rFonts w:ascii="Times New Roman" w:hAnsi="Times New Roman" w:cs="Times New Roman"/>
          <w:b/>
          <w:i/>
          <w:sz w:val="24"/>
          <w:szCs w:val="24"/>
        </w:rPr>
        <w:t>Frýdlan</w:t>
      </w:r>
      <w:r w:rsidR="009B6BCC" w:rsidRPr="009039DF">
        <w:rPr>
          <w:rFonts w:ascii="Times New Roman" w:hAnsi="Times New Roman" w:cs="Times New Roman"/>
          <w:b/>
          <w:i/>
          <w:sz w:val="24"/>
          <w:szCs w:val="24"/>
        </w:rPr>
        <w:t>t</w:t>
      </w:r>
      <w:r w:rsidRPr="009039DF">
        <w:rPr>
          <w:rFonts w:ascii="Times New Roman" w:hAnsi="Times New Roman" w:cs="Times New Roman"/>
          <w:b/>
          <w:i/>
          <w:sz w:val="24"/>
          <w:szCs w:val="24"/>
        </w:rPr>
        <w:t xml:space="preserve">sko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Vladimír Stříbrný (předseda svazku obcí Mikroregionu Frýdlantsko a starosta obce Heřmanice)</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Bc. Lucie Andršová</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PhDr. Jitka Doubnerová</w:t>
      </w:r>
    </w:p>
    <w:p w:rsidR="008100CD" w:rsidRDefault="00B9231B" w:rsidP="00611D34">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Problémem tohoto mikroregionu je vysoká nezaměstnanost</w:t>
      </w:r>
      <w:r w:rsidR="00545B03" w:rsidRPr="009039DF">
        <w:rPr>
          <w:rFonts w:ascii="Times New Roman" w:hAnsi="Times New Roman" w:cs="Times New Roman"/>
          <w:sz w:val="24"/>
          <w:szCs w:val="24"/>
        </w:rPr>
        <w:t xml:space="preserve"> a nízká kapacita sociálních služeb, zejména ve vztahu k mládeži</w:t>
      </w:r>
      <w:r w:rsidRPr="009039DF">
        <w:rPr>
          <w:rFonts w:ascii="Times New Roman" w:hAnsi="Times New Roman" w:cs="Times New Roman"/>
          <w:sz w:val="24"/>
          <w:szCs w:val="24"/>
        </w:rPr>
        <w:t xml:space="preserve">. Ve spolupráci s Agenturou vidí obce příležitost získat mediátora, který zlepší komunikaci mezi jednotlivými </w:t>
      </w:r>
      <w:r w:rsidR="00545B03" w:rsidRPr="009039DF">
        <w:rPr>
          <w:rFonts w:ascii="Times New Roman" w:hAnsi="Times New Roman" w:cs="Times New Roman"/>
          <w:sz w:val="24"/>
          <w:szCs w:val="24"/>
        </w:rPr>
        <w:t xml:space="preserve">poskytovateli sociálních služeb a </w:t>
      </w:r>
      <w:r w:rsidRPr="009039DF">
        <w:rPr>
          <w:rFonts w:ascii="Times New Roman" w:hAnsi="Times New Roman" w:cs="Times New Roman"/>
          <w:sz w:val="24"/>
          <w:szCs w:val="24"/>
        </w:rPr>
        <w:t xml:space="preserve">bude prezentovat sociální politiku jako přínosnou pro všechny, nejen pro Romy. </w:t>
      </w:r>
      <w:r w:rsidR="00D2626F" w:rsidRPr="009039DF">
        <w:rPr>
          <w:rFonts w:ascii="Times New Roman" w:hAnsi="Times New Roman" w:cs="Times New Roman"/>
          <w:sz w:val="24"/>
          <w:szCs w:val="24"/>
        </w:rPr>
        <w:t xml:space="preserve">Martin Šimáček vznesl dotaz, jestli jsou žadatelé </w:t>
      </w:r>
      <w:r w:rsidR="008100CD">
        <w:rPr>
          <w:rFonts w:ascii="Times New Roman" w:hAnsi="Times New Roman" w:cs="Times New Roman"/>
          <w:sz w:val="24"/>
          <w:szCs w:val="24"/>
        </w:rPr>
        <w:t>O</w:t>
      </w:r>
      <w:r w:rsidR="00D2626F" w:rsidRPr="009039DF">
        <w:rPr>
          <w:rFonts w:ascii="Times New Roman" w:hAnsi="Times New Roman" w:cs="Times New Roman"/>
          <w:sz w:val="24"/>
          <w:szCs w:val="24"/>
        </w:rPr>
        <w:t>bce</w:t>
      </w:r>
      <w:r w:rsidR="008100CD">
        <w:rPr>
          <w:rFonts w:ascii="Times New Roman" w:hAnsi="Times New Roman" w:cs="Times New Roman"/>
          <w:sz w:val="24"/>
          <w:szCs w:val="24"/>
        </w:rPr>
        <w:t xml:space="preserve"> a celý mikroregion je připraven společně s Agenturou </w:t>
      </w:r>
      <w:r w:rsidR="008100CD" w:rsidRPr="009039DF">
        <w:rPr>
          <w:rFonts w:ascii="Times New Roman" w:hAnsi="Times New Roman" w:cs="Times New Roman"/>
          <w:sz w:val="24"/>
          <w:szCs w:val="24"/>
        </w:rPr>
        <w:t>řešit např. bytovou problematiku.</w:t>
      </w:r>
    </w:p>
    <w:p w:rsidR="00AC3332" w:rsidRDefault="00AC3332" w:rsidP="005C0990">
      <w:pPr>
        <w:spacing w:after="120" w:line="240" w:lineRule="auto"/>
        <w:ind w:left="2160" w:hanging="2160"/>
        <w:jc w:val="both"/>
        <w:rPr>
          <w:rFonts w:ascii="Times New Roman" w:hAnsi="Times New Roman" w:cs="Times New Roman"/>
          <w:i/>
          <w:sz w:val="24"/>
          <w:szCs w:val="24"/>
        </w:rPr>
      </w:pPr>
    </w:p>
    <w:p w:rsidR="003D5558" w:rsidRPr="009039DF" w:rsidRDefault="003D5558" w:rsidP="005C0990">
      <w:pPr>
        <w:spacing w:after="120" w:line="240" w:lineRule="auto"/>
        <w:ind w:left="2160" w:hanging="2160"/>
        <w:jc w:val="both"/>
        <w:rPr>
          <w:rFonts w:ascii="Times New Roman" w:hAnsi="Times New Roman" w:cs="Times New Roman"/>
          <w:i/>
          <w:sz w:val="24"/>
          <w:szCs w:val="24"/>
        </w:rPr>
      </w:pPr>
      <w:r w:rsidRPr="009039DF">
        <w:rPr>
          <w:rFonts w:ascii="Times New Roman" w:hAnsi="Times New Roman" w:cs="Times New Roman"/>
          <w:i/>
          <w:sz w:val="24"/>
          <w:szCs w:val="24"/>
        </w:rPr>
        <w:t>15:00 – 15:30</w:t>
      </w:r>
      <w:r w:rsidRPr="009039DF">
        <w:rPr>
          <w:rFonts w:ascii="Times New Roman" w:hAnsi="Times New Roman" w:cs="Times New Roman"/>
          <w:i/>
          <w:sz w:val="24"/>
          <w:szCs w:val="24"/>
        </w:rPr>
        <w:tab/>
      </w:r>
      <w:r w:rsidRPr="009039DF">
        <w:rPr>
          <w:rFonts w:ascii="Times New Roman" w:hAnsi="Times New Roman" w:cs="Times New Roman"/>
          <w:b/>
          <w:i/>
          <w:sz w:val="24"/>
          <w:szCs w:val="24"/>
        </w:rPr>
        <w:t>Vysoké Mýto</w:t>
      </w:r>
      <w:r w:rsidRPr="009039DF">
        <w:rPr>
          <w:rFonts w:ascii="Times New Roman" w:hAnsi="Times New Roman" w:cs="Times New Roman"/>
          <w:i/>
          <w:sz w:val="24"/>
          <w:szCs w:val="24"/>
        </w:rPr>
        <w:t xml:space="preserve">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 xml:space="preserve"> Ing. Miloslav Soušek (starosta města) </w:t>
      </w:r>
    </w:p>
    <w:p w:rsidR="00D2626F" w:rsidRDefault="002F5435" w:rsidP="005C0990">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 xml:space="preserve">V minulosti </w:t>
      </w:r>
      <w:r w:rsidR="00AC3332">
        <w:rPr>
          <w:rFonts w:ascii="Times New Roman" w:hAnsi="Times New Roman" w:cs="Times New Roman"/>
          <w:sz w:val="24"/>
          <w:szCs w:val="24"/>
        </w:rPr>
        <w:t xml:space="preserve">řešilo město </w:t>
      </w:r>
      <w:r w:rsidRPr="009039DF">
        <w:rPr>
          <w:rFonts w:ascii="Times New Roman" w:hAnsi="Times New Roman" w:cs="Times New Roman"/>
          <w:sz w:val="24"/>
          <w:szCs w:val="24"/>
        </w:rPr>
        <w:t>problémy se sociálním vyloučením a kriminalitou</w:t>
      </w:r>
      <w:r w:rsidR="002B52C7" w:rsidRPr="009039DF">
        <w:rPr>
          <w:rFonts w:ascii="Times New Roman" w:hAnsi="Times New Roman" w:cs="Times New Roman"/>
          <w:sz w:val="24"/>
          <w:szCs w:val="24"/>
        </w:rPr>
        <w:t xml:space="preserve">. V současné době </w:t>
      </w:r>
      <w:r w:rsidR="00AC3332">
        <w:rPr>
          <w:rFonts w:ascii="Times New Roman" w:hAnsi="Times New Roman" w:cs="Times New Roman"/>
          <w:sz w:val="24"/>
          <w:szCs w:val="24"/>
        </w:rPr>
        <w:t>tam</w:t>
      </w:r>
      <w:r w:rsidR="002B52C7" w:rsidRPr="009039DF">
        <w:rPr>
          <w:rFonts w:ascii="Times New Roman" w:hAnsi="Times New Roman" w:cs="Times New Roman"/>
          <w:sz w:val="24"/>
          <w:szCs w:val="24"/>
        </w:rPr>
        <w:t xml:space="preserve"> působí 3 asistenti prevence kriminality a město zaměstnává cca. 40 obyvatel ze sociálně vyloučených lokalit. Díky průmyslu ve městě není problém s nezaměstnaností. </w:t>
      </w:r>
      <w:r w:rsidR="00E3702A" w:rsidRPr="009039DF">
        <w:rPr>
          <w:rFonts w:ascii="Times New Roman" w:hAnsi="Times New Roman" w:cs="Times New Roman"/>
          <w:sz w:val="24"/>
          <w:szCs w:val="24"/>
        </w:rPr>
        <w:t xml:space="preserve">Starosta města má v úmyslu nabídnout Agentuře funkční model sociálního začleňování, tak jak funguje ve Vysokém Mýtě. </w:t>
      </w:r>
    </w:p>
    <w:p w:rsidR="00AC3332" w:rsidRPr="009039DF" w:rsidRDefault="00AC3332" w:rsidP="005C0990">
      <w:pPr>
        <w:spacing w:after="120" w:line="240" w:lineRule="auto"/>
        <w:jc w:val="both"/>
        <w:rPr>
          <w:rFonts w:ascii="Times New Roman" w:hAnsi="Times New Roman" w:cs="Times New Roman"/>
          <w:sz w:val="24"/>
          <w:szCs w:val="24"/>
        </w:rPr>
      </w:pPr>
    </w:p>
    <w:p w:rsidR="003D5558" w:rsidRPr="009039DF" w:rsidRDefault="003D5558" w:rsidP="005C0990">
      <w:pPr>
        <w:spacing w:after="120" w:line="240" w:lineRule="auto"/>
        <w:ind w:left="2160" w:hanging="2160"/>
        <w:jc w:val="both"/>
        <w:rPr>
          <w:rFonts w:ascii="Times New Roman" w:hAnsi="Times New Roman" w:cs="Times New Roman"/>
          <w:b/>
          <w:i/>
          <w:sz w:val="24"/>
          <w:szCs w:val="24"/>
        </w:rPr>
      </w:pPr>
      <w:r w:rsidRPr="009039DF">
        <w:rPr>
          <w:rFonts w:ascii="Times New Roman" w:hAnsi="Times New Roman" w:cs="Times New Roman"/>
          <w:i/>
          <w:sz w:val="24"/>
          <w:szCs w:val="24"/>
        </w:rPr>
        <w:t>15:30 – 16:00</w:t>
      </w:r>
      <w:r w:rsidRPr="009039DF">
        <w:rPr>
          <w:rFonts w:ascii="Times New Roman" w:hAnsi="Times New Roman" w:cs="Times New Roman"/>
          <w:i/>
          <w:sz w:val="24"/>
          <w:szCs w:val="24"/>
        </w:rPr>
        <w:tab/>
      </w:r>
      <w:r w:rsidRPr="009039DF">
        <w:rPr>
          <w:rFonts w:ascii="Times New Roman" w:hAnsi="Times New Roman" w:cs="Times New Roman"/>
          <w:b/>
          <w:i/>
          <w:sz w:val="24"/>
          <w:szCs w:val="24"/>
        </w:rPr>
        <w:t xml:space="preserve">Veselí nad Moravou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Ing. Mgr. Petr Kolařík, Ph.D. (místostarosta města)</w:t>
      </w:r>
    </w:p>
    <w:p w:rsidR="007849AB" w:rsidRDefault="007849AB" w:rsidP="00611D34">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Tradiční malé město, které trpí nedostatkem pracovních příležitostí a tím pádem odchodem lidí v produktivním věku. Narůstají sociální problémy, např. zadluženost, bezdomovectví.</w:t>
      </w:r>
      <w:r w:rsidR="009E0D92" w:rsidRPr="009039DF">
        <w:rPr>
          <w:rFonts w:ascii="Times New Roman" w:hAnsi="Times New Roman" w:cs="Times New Roman"/>
          <w:sz w:val="24"/>
          <w:szCs w:val="24"/>
        </w:rPr>
        <w:t xml:space="preserve"> Město by rádo zlepšilo práci s rodinami a soustředilo se na děti a mládež, např. založením nízkoprahového centra. </w:t>
      </w:r>
      <w:r w:rsidR="008100CD">
        <w:rPr>
          <w:rFonts w:ascii="Times New Roman" w:hAnsi="Times New Roman" w:cs="Times New Roman"/>
          <w:sz w:val="24"/>
          <w:szCs w:val="24"/>
        </w:rPr>
        <w:t xml:space="preserve">Město by uvítalo bližší spolupráci a </w:t>
      </w:r>
      <w:r w:rsidR="001D32D6">
        <w:rPr>
          <w:rFonts w:ascii="Times New Roman" w:hAnsi="Times New Roman" w:cs="Times New Roman"/>
          <w:sz w:val="24"/>
          <w:szCs w:val="24"/>
        </w:rPr>
        <w:t xml:space="preserve">zkušenosti Agentury </w:t>
      </w:r>
      <w:r w:rsidR="008100CD">
        <w:rPr>
          <w:rFonts w:ascii="Times New Roman" w:hAnsi="Times New Roman" w:cs="Times New Roman"/>
          <w:sz w:val="24"/>
          <w:szCs w:val="24"/>
        </w:rPr>
        <w:t xml:space="preserve">v oblasti </w:t>
      </w:r>
      <w:r w:rsidR="000B2029" w:rsidRPr="009039DF">
        <w:rPr>
          <w:rFonts w:ascii="Times New Roman" w:hAnsi="Times New Roman" w:cs="Times New Roman"/>
          <w:sz w:val="24"/>
          <w:szCs w:val="24"/>
        </w:rPr>
        <w:t xml:space="preserve">bydlení. </w:t>
      </w:r>
    </w:p>
    <w:p w:rsidR="007849AB" w:rsidRPr="009039DF" w:rsidRDefault="007849AB" w:rsidP="005C0990">
      <w:pPr>
        <w:spacing w:after="120" w:line="240" w:lineRule="auto"/>
        <w:jc w:val="both"/>
        <w:rPr>
          <w:rFonts w:ascii="Times New Roman" w:hAnsi="Times New Roman" w:cs="Times New Roman"/>
          <w:b/>
          <w:sz w:val="24"/>
          <w:szCs w:val="24"/>
        </w:rPr>
      </w:pPr>
    </w:p>
    <w:p w:rsidR="003D5558" w:rsidRPr="009039DF" w:rsidRDefault="003D5558" w:rsidP="005C0990">
      <w:pPr>
        <w:spacing w:after="120" w:line="240" w:lineRule="auto"/>
        <w:ind w:left="2160" w:hanging="2160"/>
        <w:jc w:val="both"/>
        <w:rPr>
          <w:rFonts w:ascii="Times New Roman" w:hAnsi="Times New Roman" w:cs="Times New Roman"/>
          <w:i/>
          <w:sz w:val="24"/>
          <w:szCs w:val="24"/>
        </w:rPr>
      </w:pPr>
      <w:r w:rsidRPr="009039DF">
        <w:rPr>
          <w:rFonts w:ascii="Times New Roman" w:hAnsi="Times New Roman" w:cs="Times New Roman"/>
          <w:i/>
          <w:sz w:val="24"/>
          <w:szCs w:val="24"/>
        </w:rPr>
        <w:t>16:10 – 16:40</w:t>
      </w:r>
      <w:r w:rsidRPr="009039DF">
        <w:rPr>
          <w:rFonts w:ascii="Times New Roman" w:hAnsi="Times New Roman" w:cs="Times New Roman"/>
          <w:i/>
          <w:sz w:val="24"/>
          <w:szCs w:val="24"/>
        </w:rPr>
        <w:tab/>
      </w:r>
      <w:r w:rsidRPr="009039DF">
        <w:rPr>
          <w:rFonts w:ascii="Times New Roman" w:hAnsi="Times New Roman" w:cs="Times New Roman"/>
          <w:b/>
          <w:i/>
          <w:sz w:val="24"/>
          <w:szCs w:val="24"/>
        </w:rPr>
        <w:t>Měrunice</w:t>
      </w:r>
      <w:r w:rsidRPr="009039DF">
        <w:rPr>
          <w:rFonts w:ascii="Times New Roman" w:hAnsi="Times New Roman" w:cs="Times New Roman"/>
          <w:i/>
          <w:sz w:val="24"/>
          <w:szCs w:val="24"/>
        </w:rPr>
        <w:t xml:space="preserve">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Ing. Jitka Nová (starostka)</w:t>
      </w:r>
    </w:p>
    <w:p w:rsidR="008F362D" w:rsidRPr="009039DF" w:rsidRDefault="008F362D" w:rsidP="005C0990">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Malá obec o 320 obyvatelích. Největší problém je areál Červený Újezd, kde vznikla ubytovna pro psychick</w:t>
      </w:r>
      <w:r w:rsidR="00A7097B" w:rsidRPr="009039DF">
        <w:rPr>
          <w:rFonts w:ascii="Times New Roman" w:hAnsi="Times New Roman" w:cs="Times New Roman"/>
          <w:sz w:val="24"/>
          <w:szCs w:val="24"/>
        </w:rPr>
        <w:t xml:space="preserve">y nemocné, provozovaná firmou, která nemá registraci k poskytování sociálních služeb. </w:t>
      </w:r>
      <w:r w:rsidR="008C39FA" w:rsidRPr="009039DF">
        <w:rPr>
          <w:rFonts w:ascii="Times New Roman" w:hAnsi="Times New Roman" w:cs="Times New Roman"/>
          <w:sz w:val="24"/>
          <w:szCs w:val="24"/>
        </w:rPr>
        <w:t xml:space="preserve">Budova je nevyhovující, není k dispozici dostatek zdravotnického personálu, do areálu nemají přístup jiní poskytovatelé sociálních služeb a situace je celkově alarmující. Obec od případné spolupráce s Agenturou očekává hlavně poradenství v této situaci. Katarína Klamková vyjádřila pochybnost, jestli lokální konzultant Agentury by měl dostatečnou </w:t>
      </w:r>
      <w:r w:rsidR="005433FB" w:rsidRPr="009039DF">
        <w:rPr>
          <w:rFonts w:ascii="Times New Roman" w:hAnsi="Times New Roman" w:cs="Times New Roman"/>
          <w:sz w:val="24"/>
          <w:szCs w:val="24"/>
        </w:rPr>
        <w:t xml:space="preserve">kompetenci takto složitou situaci řešit. </w:t>
      </w:r>
      <w:r w:rsidR="00AB7AE5" w:rsidRPr="009039DF">
        <w:rPr>
          <w:rFonts w:ascii="Times New Roman" w:hAnsi="Times New Roman" w:cs="Times New Roman"/>
          <w:sz w:val="24"/>
          <w:szCs w:val="24"/>
        </w:rPr>
        <w:t>Filip</w:t>
      </w:r>
      <w:r w:rsidR="005433FB" w:rsidRPr="009039DF">
        <w:rPr>
          <w:rFonts w:ascii="Times New Roman" w:hAnsi="Times New Roman" w:cs="Times New Roman"/>
          <w:sz w:val="24"/>
          <w:szCs w:val="24"/>
        </w:rPr>
        <w:t xml:space="preserve"> Pospíšil z Agentury se zeptal na vývoj vyšetřování policie ČR a na plánovanou změnu územního plánu, která by mohla tuto situaci ovlivnit. Paní starostka odpověděla, že vyšetřování policie stále probíhá a změna územního plánu, která užívání areálu podmiňuje tím, že areál nebude sloužit pouze jako ubytovna, je těsně před schválením. </w:t>
      </w:r>
      <w:r w:rsidR="00AB7AE5" w:rsidRPr="009039DF">
        <w:rPr>
          <w:rFonts w:ascii="Times New Roman" w:hAnsi="Times New Roman" w:cs="Times New Roman"/>
          <w:sz w:val="24"/>
          <w:szCs w:val="24"/>
        </w:rPr>
        <w:t xml:space="preserve">Martin Šimáček poznamenal, že po krátké poradě s kolegou Jakubem Švecem vidí případnou práci lokálního konzultanta v této oblasti jednak v poradenství a jednak ve vyhledávání alternativních možností v okolí Měrunic pro umístění klientů areálu. Spolupráce s Agenturou by měla trvat podle potřeby, do té doby, než bude problém </w:t>
      </w:r>
      <w:r w:rsidR="00AC3332">
        <w:rPr>
          <w:rFonts w:ascii="Times New Roman" w:hAnsi="Times New Roman" w:cs="Times New Roman"/>
          <w:sz w:val="24"/>
          <w:szCs w:val="24"/>
        </w:rPr>
        <w:t>vyřešen</w:t>
      </w:r>
      <w:r w:rsidR="00AB7AE5" w:rsidRPr="009039DF">
        <w:rPr>
          <w:rFonts w:ascii="Times New Roman" w:hAnsi="Times New Roman" w:cs="Times New Roman"/>
          <w:sz w:val="24"/>
          <w:szCs w:val="24"/>
        </w:rPr>
        <w:t xml:space="preserve">. </w:t>
      </w:r>
      <w:r w:rsidR="008D49FF" w:rsidRPr="005C0990">
        <w:rPr>
          <w:rFonts w:ascii="Times New Roman" w:hAnsi="Times New Roman" w:cs="Times New Roman"/>
          <w:sz w:val="24"/>
          <w:szCs w:val="24"/>
        </w:rPr>
        <w:t>Martina Štěpánková</w:t>
      </w:r>
      <w:r w:rsidR="00A73A1A" w:rsidRPr="009039DF">
        <w:rPr>
          <w:rFonts w:ascii="Times New Roman" w:hAnsi="Times New Roman" w:cs="Times New Roman"/>
          <w:sz w:val="24"/>
          <w:szCs w:val="24"/>
        </w:rPr>
        <w:t xml:space="preserve"> upozornila na právní aspekt toho, že provozovatel nevpouští do areálu poskytovatele sociálních služeb, a poznamenala, že </w:t>
      </w:r>
      <w:r w:rsidR="00A73A1A" w:rsidRPr="005C0990">
        <w:rPr>
          <w:rFonts w:ascii="Times New Roman" w:hAnsi="Times New Roman" w:cs="Times New Roman"/>
          <w:sz w:val="24"/>
          <w:szCs w:val="24"/>
        </w:rPr>
        <w:t xml:space="preserve">její </w:t>
      </w:r>
      <w:r w:rsidR="008D49FF" w:rsidRPr="005C0990">
        <w:rPr>
          <w:rFonts w:ascii="Times New Roman" w:hAnsi="Times New Roman" w:cs="Times New Roman"/>
          <w:sz w:val="24"/>
          <w:szCs w:val="24"/>
        </w:rPr>
        <w:t xml:space="preserve">domovská </w:t>
      </w:r>
      <w:r w:rsidR="00A73A1A" w:rsidRPr="005C0990">
        <w:rPr>
          <w:rFonts w:ascii="Times New Roman" w:hAnsi="Times New Roman" w:cs="Times New Roman"/>
          <w:sz w:val="24"/>
          <w:szCs w:val="24"/>
        </w:rPr>
        <w:t xml:space="preserve">organizace </w:t>
      </w:r>
      <w:r w:rsidR="008D49FF" w:rsidRPr="005C0990">
        <w:rPr>
          <w:rFonts w:ascii="Times New Roman" w:hAnsi="Times New Roman" w:cs="Times New Roman"/>
          <w:i/>
          <w:sz w:val="24"/>
          <w:szCs w:val="24"/>
        </w:rPr>
        <w:t>Poradna pro občanství</w:t>
      </w:r>
      <w:r w:rsidR="00AC3332" w:rsidRPr="005C0990">
        <w:rPr>
          <w:rFonts w:ascii="Times New Roman" w:hAnsi="Times New Roman" w:cs="Times New Roman"/>
          <w:i/>
          <w:sz w:val="24"/>
          <w:szCs w:val="24"/>
        </w:rPr>
        <w:t>, občanská</w:t>
      </w:r>
      <w:r w:rsidR="008D49FF" w:rsidRPr="005C0990">
        <w:rPr>
          <w:rFonts w:ascii="Times New Roman" w:hAnsi="Times New Roman" w:cs="Times New Roman"/>
          <w:i/>
          <w:sz w:val="24"/>
          <w:szCs w:val="24"/>
        </w:rPr>
        <w:t xml:space="preserve"> a lidská práva</w:t>
      </w:r>
      <w:r w:rsidR="008D49FF" w:rsidRPr="009039DF">
        <w:rPr>
          <w:rFonts w:ascii="Times New Roman" w:hAnsi="Times New Roman" w:cs="Times New Roman"/>
          <w:sz w:val="24"/>
          <w:szCs w:val="24"/>
        </w:rPr>
        <w:t xml:space="preserve"> </w:t>
      </w:r>
      <w:r w:rsidR="00A73A1A" w:rsidRPr="009039DF">
        <w:rPr>
          <w:rFonts w:ascii="Times New Roman" w:hAnsi="Times New Roman" w:cs="Times New Roman"/>
          <w:sz w:val="24"/>
          <w:szCs w:val="24"/>
        </w:rPr>
        <w:t xml:space="preserve">se tímto problémem, který se objevuje nejen v Měrunicích, hodlá zabývat. </w:t>
      </w:r>
    </w:p>
    <w:p w:rsidR="004E6A2D" w:rsidRDefault="004E6A2D" w:rsidP="005C0990">
      <w:pPr>
        <w:spacing w:after="120" w:line="240" w:lineRule="auto"/>
        <w:ind w:left="2160" w:hanging="2160"/>
        <w:jc w:val="both"/>
        <w:rPr>
          <w:rFonts w:ascii="Times New Roman" w:hAnsi="Times New Roman" w:cs="Times New Roman"/>
          <w:i/>
          <w:sz w:val="24"/>
          <w:szCs w:val="24"/>
        </w:rPr>
      </w:pPr>
    </w:p>
    <w:p w:rsidR="003D5558" w:rsidRPr="009039DF" w:rsidRDefault="003D5558" w:rsidP="005C0990">
      <w:pPr>
        <w:spacing w:after="120" w:line="240" w:lineRule="auto"/>
        <w:ind w:left="2160" w:hanging="2160"/>
        <w:jc w:val="both"/>
        <w:rPr>
          <w:rFonts w:ascii="Times New Roman" w:hAnsi="Times New Roman" w:cs="Times New Roman"/>
          <w:b/>
          <w:i/>
          <w:sz w:val="24"/>
          <w:szCs w:val="24"/>
        </w:rPr>
      </w:pPr>
      <w:r w:rsidRPr="009039DF">
        <w:rPr>
          <w:rFonts w:ascii="Times New Roman" w:hAnsi="Times New Roman" w:cs="Times New Roman"/>
          <w:i/>
          <w:sz w:val="24"/>
          <w:szCs w:val="24"/>
        </w:rPr>
        <w:t>16:40 – 17:10</w:t>
      </w:r>
      <w:r w:rsidRPr="009039DF">
        <w:rPr>
          <w:rFonts w:ascii="Times New Roman" w:hAnsi="Times New Roman" w:cs="Times New Roman"/>
          <w:i/>
          <w:sz w:val="24"/>
          <w:szCs w:val="24"/>
        </w:rPr>
        <w:tab/>
      </w:r>
      <w:r w:rsidRPr="009039DF">
        <w:rPr>
          <w:rFonts w:ascii="Times New Roman" w:hAnsi="Times New Roman" w:cs="Times New Roman"/>
          <w:b/>
          <w:i/>
          <w:sz w:val="24"/>
          <w:szCs w:val="24"/>
        </w:rPr>
        <w:t xml:space="preserve">Ostrava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 xml:space="preserve">Ing. Martin Štěpánek (náměstek primátora),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 xml:space="preserve">Mgr. Michal Mariánek (koordinátor komunitního plánování, </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Bc. Denisa Wurstová (manažerka programu Sociální inkluze Ostrava)</w:t>
      </w:r>
    </w:p>
    <w:p w:rsidR="003D5558" w:rsidRPr="009039DF" w:rsidRDefault="003D5558" w:rsidP="005C0990">
      <w:pPr>
        <w:pStyle w:val="Odstavecseseznamem"/>
        <w:numPr>
          <w:ilvl w:val="0"/>
          <w:numId w:val="18"/>
        </w:numPr>
        <w:spacing w:after="120" w:line="240" w:lineRule="auto"/>
        <w:jc w:val="both"/>
        <w:rPr>
          <w:rFonts w:ascii="Times New Roman" w:hAnsi="Times New Roman" w:cs="Times New Roman"/>
          <w:i/>
          <w:sz w:val="24"/>
          <w:szCs w:val="24"/>
        </w:rPr>
      </w:pPr>
      <w:r w:rsidRPr="009039DF">
        <w:rPr>
          <w:rFonts w:ascii="Times New Roman" w:hAnsi="Times New Roman" w:cs="Times New Roman"/>
          <w:i/>
          <w:sz w:val="24"/>
          <w:szCs w:val="24"/>
        </w:rPr>
        <w:t>Mgr. Jaroslava Rovňáková (vedoucí odboru sociálních věcí, školství, sportu a volnočasových aktivit)</w:t>
      </w:r>
    </w:p>
    <w:p w:rsidR="005C0990" w:rsidRDefault="00A558A7" w:rsidP="00D24E01">
      <w:pPr>
        <w:spacing w:after="120" w:line="240" w:lineRule="auto"/>
        <w:jc w:val="both"/>
        <w:rPr>
          <w:rFonts w:ascii="Times New Roman" w:hAnsi="Times New Roman" w:cs="Times New Roman"/>
          <w:sz w:val="24"/>
          <w:szCs w:val="24"/>
        </w:rPr>
      </w:pPr>
      <w:r w:rsidRPr="009039DF">
        <w:rPr>
          <w:rFonts w:ascii="Times New Roman" w:hAnsi="Times New Roman" w:cs="Times New Roman"/>
          <w:sz w:val="24"/>
          <w:szCs w:val="24"/>
        </w:rPr>
        <w:t xml:space="preserve">Ostrava má cca 30 000 uživatelů sociálních služeb. </w:t>
      </w:r>
      <w:r w:rsidR="00B14D09" w:rsidRPr="009039DF">
        <w:rPr>
          <w:rFonts w:ascii="Times New Roman" w:hAnsi="Times New Roman" w:cs="Times New Roman"/>
          <w:sz w:val="24"/>
          <w:szCs w:val="24"/>
        </w:rPr>
        <w:t xml:space="preserve">Funguje zde komunitní plánování, které bylo členům Monitorovacího výboru představeno. </w:t>
      </w:r>
      <w:r w:rsidR="009039DF">
        <w:rPr>
          <w:rFonts w:ascii="Times New Roman" w:hAnsi="Times New Roman" w:cs="Times New Roman"/>
          <w:sz w:val="24"/>
          <w:szCs w:val="24"/>
        </w:rPr>
        <w:t xml:space="preserve">V Ostravě by v případě spolupráce s Agenturou měli působit 3 lokální konzultanti na plný úvazek. </w:t>
      </w:r>
      <w:r w:rsidR="003B53B7">
        <w:rPr>
          <w:rFonts w:ascii="Times New Roman" w:hAnsi="Times New Roman" w:cs="Times New Roman"/>
          <w:sz w:val="24"/>
          <w:szCs w:val="24"/>
        </w:rPr>
        <w:t xml:space="preserve">Katarína Klamková vznesla dotaz na míru shody a zapojení starostů jednotlivých městských obvodů do spolupráce s Agenturou. Náměstek primátora k tomu uvedl, že </w:t>
      </w:r>
      <w:r w:rsidR="00DD1538">
        <w:rPr>
          <w:rFonts w:ascii="Times New Roman" w:hAnsi="Times New Roman" w:cs="Times New Roman"/>
          <w:sz w:val="24"/>
          <w:szCs w:val="24"/>
        </w:rPr>
        <w:t xml:space="preserve">na toto téma </w:t>
      </w:r>
      <w:r w:rsidR="00012CE7">
        <w:rPr>
          <w:rFonts w:ascii="Times New Roman" w:hAnsi="Times New Roman" w:cs="Times New Roman"/>
          <w:sz w:val="24"/>
          <w:szCs w:val="24"/>
        </w:rPr>
        <w:t>M</w:t>
      </w:r>
      <w:r w:rsidR="003B53B7">
        <w:rPr>
          <w:rFonts w:ascii="Times New Roman" w:hAnsi="Times New Roman" w:cs="Times New Roman"/>
          <w:sz w:val="24"/>
          <w:szCs w:val="24"/>
        </w:rPr>
        <w:t xml:space="preserve">agistrát inicioval vznik společného </w:t>
      </w:r>
      <w:r w:rsidR="00DD1538">
        <w:rPr>
          <w:rFonts w:ascii="Times New Roman" w:hAnsi="Times New Roman" w:cs="Times New Roman"/>
          <w:sz w:val="24"/>
          <w:szCs w:val="24"/>
        </w:rPr>
        <w:t>zápisu se</w:t>
      </w:r>
      <w:r w:rsidR="003B53B7">
        <w:rPr>
          <w:rFonts w:ascii="Times New Roman" w:hAnsi="Times New Roman" w:cs="Times New Roman"/>
          <w:sz w:val="24"/>
          <w:szCs w:val="24"/>
        </w:rPr>
        <w:t xml:space="preserve"> starost</w:t>
      </w:r>
      <w:r w:rsidR="00DD1538">
        <w:rPr>
          <w:rFonts w:ascii="Times New Roman" w:hAnsi="Times New Roman" w:cs="Times New Roman"/>
          <w:sz w:val="24"/>
          <w:szCs w:val="24"/>
        </w:rPr>
        <w:t>y</w:t>
      </w:r>
      <w:r w:rsidR="003B53B7">
        <w:rPr>
          <w:rFonts w:ascii="Times New Roman" w:hAnsi="Times New Roman" w:cs="Times New Roman"/>
          <w:sz w:val="24"/>
          <w:szCs w:val="24"/>
        </w:rPr>
        <w:t xml:space="preserve"> 8 </w:t>
      </w:r>
      <w:r w:rsidR="00DD1538">
        <w:rPr>
          <w:rFonts w:ascii="Times New Roman" w:hAnsi="Times New Roman" w:cs="Times New Roman"/>
          <w:sz w:val="24"/>
          <w:szCs w:val="24"/>
        </w:rPr>
        <w:t xml:space="preserve">nejdůležitějších </w:t>
      </w:r>
      <w:r w:rsidR="003B53B7">
        <w:rPr>
          <w:rFonts w:ascii="Times New Roman" w:hAnsi="Times New Roman" w:cs="Times New Roman"/>
          <w:sz w:val="24"/>
          <w:szCs w:val="24"/>
        </w:rPr>
        <w:t>městských obvodů</w:t>
      </w:r>
      <w:r w:rsidR="00DD1538">
        <w:rPr>
          <w:rFonts w:ascii="Times New Roman" w:hAnsi="Times New Roman" w:cs="Times New Roman"/>
          <w:sz w:val="24"/>
          <w:szCs w:val="24"/>
        </w:rPr>
        <w:t xml:space="preserve"> z hlediska počtu obyvatel a umístění sociálně vyloučených lokalit. Katarína Klamková položila doplňující otázku, jaké problémy ve spolupráci s jednotlivými městskými obvody magistrát očekává. Náměstek primátora zmínil určitou míru nedůvěry v úspěch integračních projektů</w:t>
      </w:r>
      <w:r w:rsidR="00B5357C">
        <w:rPr>
          <w:rFonts w:ascii="Times New Roman" w:hAnsi="Times New Roman" w:cs="Times New Roman"/>
          <w:sz w:val="24"/>
          <w:szCs w:val="24"/>
        </w:rPr>
        <w:t xml:space="preserve"> ze strany městských obvodů</w:t>
      </w:r>
      <w:r w:rsidR="00DD1538">
        <w:rPr>
          <w:rFonts w:ascii="Times New Roman" w:hAnsi="Times New Roman" w:cs="Times New Roman"/>
          <w:sz w:val="24"/>
          <w:szCs w:val="24"/>
        </w:rPr>
        <w:t xml:space="preserve">, která by </w:t>
      </w:r>
      <w:r w:rsidR="00B5357C">
        <w:rPr>
          <w:rFonts w:ascii="Times New Roman" w:hAnsi="Times New Roman" w:cs="Times New Roman"/>
          <w:sz w:val="24"/>
          <w:szCs w:val="24"/>
        </w:rPr>
        <w:t xml:space="preserve">však měla být časem rozptýlena, jakmile starostové uvidí, že mají tyto aktivity pozitivní efekt. Renata Köttnerová poznamenala, že zápis z jednání se starosty městských obvodů je velmi obecný a jako takový nepředstavuje žádný závazek. Také zareagovala na </w:t>
      </w:r>
      <w:r w:rsidR="00E42EEE">
        <w:rPr>
          <w:rFonts w:ascii="Times New Roman" w:hAnsi="Times New Roman" w:cs="Times New Roman"/>
          <w:sz w:val="24"/>
          <w:szCs w:val="24"/>
        </w:rPr>
        <w:t xml:space="preserve">informaci z mikroanalýzy, podle které si Ostrava od spolupráce s Agenturou mimo jiné slibuje také účinnější prosazování návrhů legislativních změn, a zeptala se na spolupráci Ostravy s krajským úřadem v této oblasti. Náměstek primátora k prvnímu dotazu uvedl, že obsah zápisu je nejlepší kompromis, kterého bylo možné dosáhnout, nicméně starostové městských obvodů projevili vůli spolupracovat. </w:t>
      </w:r>
      <w:r w:rsidR="00146135">
        <w:rPr>
          <w:rFonts w:ascii="Times New Roman" w:hAnsi="Times New Roman" w:cs="Times New Roman"/>
          <w:sz w:val="24"/>
          <w:szCs w:val="24"/>
        </w:rPr>
        <w:t xml:space="preserve">Jaroslava Rovňáková doplnila, že fakticky spolupráce již funguje. </w:t>
      </w:r>
      <w:r w:rsidR="00751A95">
        <w:rPr>
          <w:rFonts w:ascii="Times New Roman" w:hAnsi="Times New Roman" w:cs="Times New Roman"/>
          <w:sz w:val="24"/>
          <w:szCs w:val="24"/>
        </w:rPr>
        <w:t xml:space="preserve">Ostrava </w:t>
      </w:r>
      <w:r w:rsidR="00E42EEE">
        <w:rPr>
          <w:rFonts w:ascii="Times New Roman" w:hAnsi="Times New Roman" w:cs="Times New Roman"/>
          <w:sz w:val="24"/>
          <w:szCs w:val="24"/>
        </w:rPr>
        <w:t xml:space="preserve">vnímá </w:t>
      </w:r>
      <w:r w:rsidR="00751A95">
        <w:rPr>
          <w:rFonts w:ascii="Times New Roman" w:hAnsi="Times New Roman" w:cs="Times New Roman"/>
          <w:sz w:val="24"/>
          <w:szCs w:val="24"/>
        </w:rPr>
        <w:t xml:space="preserve">spolupráci s Agenturou jako příležitost pro </w:t>
      </w:r>
      <w:r w:rsidR="00E42EEE">
        <w:rPr>
          <w:rFonts w:ascii="Times New Roman" w:hAnsi="Times New Roman" w:cs="Times New Roman"/>
          <w:sz w:val="24"/>
          <w:szCs w:val="24"/>
        </w:rPr>
        <w:t xml:space="preserve">efektivní </w:t>
      </w:r>
      <w:r w:rsidR="00751A95">
        <w:rPr>
          <w:rFonts w:ascii="Times New Roman" w:hAnsi="Times New Roman" w:cs="Times New Roman"/>
          <w:sz w:val="24"/>
          <w:szCs w:val="24"/>
        </w:rPr>
        <w:t xml:space="preserve">a </w:t>
      </w:r>
      <w:r w:rsidR="00E42EEE">
        <w:rPr>
          <w:rFonts w:ascii="Times New Roman" w:hAnsi="Times New Roman" w:cs="Times New Roman"/>
          <w:sz w:val="24"/>
          <w:szCs w:val="24"/>
        </w:rPr>
        <w:t xml:space="preserve">přímou cestu </w:t>
      </w:r>
      <w:r w:rsidR="00751A95">
        <w:rPr>
          <w:rFonts w:ascii="Times New Roman" w:hAnsi="Times New Roman" w:cs="Times New Roman"/>
          <w:sz w:val="24"/>
          <w:szCs w:val="24"/>
        </w:rPr>
        <w:t xml:space="preserve">k různým legislativním úpravám v oblasti sociálního začleňování. </w:t>
      </w:r>
      <w:r w:rsidR="00751A95">
        <w:rPr>
          <w:rFonts w:ascii="Times New Roman" w:hAnsi="Times New Roman" w:cs="Times New Roman"/>
          <w:sz w:val="24"/>
          <w:szCs w:val="24"/>
        </w:rPr>
        <w:lastRenderedPageBreak/>
        <w:t>S</w:t>
      </w:r>
      <w:r w:rsidR="00146135">
        <w:rPr>
          <w:rFonts w:ascii="Times New Roman" w:hAnsi="Times New Roman" w:cs="Times New Roman"/>
          <w:sz w:val="24"/>
          <w:szCs w:val="24"/>
        </w:rPr>
        <w:t>poluprác</w:t>
      </w:r>
      <w:r w:rsidR="00751A95">
        <w:rPr>
          <w:rFonts w:ascii="Times New Roman" w:hAnsi="Times New Roman" w:cs="Times New Roman"/>
          <w:sz w:val="24"/>
          <w:szCs w:val="24"/>
        </w:rPr>
        <w:t xml:space="preserve">i vnímá jako </w:t>
      </w:r>
      <w:r w:rsidR="00146135">
        <w:rPr>
          <w:rFonts w:ascii="Times New Roman" w:hAnsi="Times New Roman" w:cs="Times New Roman"/>
          <w:sz w:val="24"/>
          <w:szCs w:val="24"/>
        </w:rPr>
        <w:t>oboustranně výhodn</w:t>
      </w:r>
      <w:r w:rsidR="00751A95">
        <w:rPr>
          <w:rFonts w:ascii="Times New Roman" w:hAnsi="Times New Roman" w:cs="Times New Roman"/>
          <w:sz w:val="24"/>
          <w:szCs w:val="24"/>
        </w:rPr>
        <w:t>ou</w:t>
      </w:r>
      <w:r w:rsidR="00146135">
        <w:rPr>
          <w:rFonts w:ascii="Times New Roman" w:hAnsi="Times New Roman" w:cs="Times New Roman"/>
          <w:sz w:val="24"/>
          <w:szCs w:val="24"/>
        </w:rPr>
        <w:t>, protože by Agentura a potažmo vláda</w:t>
      </w:r>
      <w:r w:rsidR="00751A95">
        <w:rPr>
          <w:rFonts w:ascii="Times New Roman" w:hAnsi="Times New Roman" w:cs="Times New Roman"/>
          <w:sz w:val="24"/>
          <w:szCs w:val="24"/>
        </w:rPr>
        <w:t xml:space="preserve"> by mohla </w:t>
      </w:r>
      <w:r w:rsidR="00146135">
        <w:rPr>
          <w:rFonts w:ascii="Times New Roman" w:hAnsi="Times New Roman" w:cs="Times New Roman"/>
          <w:sz w:val="24"/>
          <w:szCs w:val="24"/>
        </w:rPr>
        <w:t>získa</w:t>
      </w:r>
      <w:r w:rsidR="00751A95">
        <w:rPr>
          <w:rFonts w:ascii="Times New Roman" w:hAnsi="Times New Roman" w:cs="Times New Roman"/>
          <w:sz w:val="24"/>
          <w:szCs w:val="24"/>
        </w:rPr>
        <w:t>t</w:t>
      </w:r>
      <w:r w:rsidR="00146135">
        <w:rPr>
          <w:rFonts w:ascii="Times New Roman" w:hAnsi="Times New Roman" w:cs="Times New Roman"/>
          <w:sz w:val="24"/>
          <w:szCs w:val="24"/>
        </w:rPr>
        <w:t xml:space="preserve"> data z velkého města, která by mohla být dále použita jako základ legislativních návrhů. </w:t>
      </w:r>
      <w:r w:rsidR="005C0990">
        <w:rPr>
          <w:rFonts w:ascii="Times New Roman" w:hAnsi="Times New Roman" w:cs="Times New Roman"/>
          <w:sz w:val="24"/>
          <w:szCs w:val="24"/>
        </w:rPr>
        <w:br w:type="page"/>
      </w:r>
    </w:p>
    <w:p w:rsidR="009039DF" w:rsidRPr="00032088" w:rsidRDefault="00032088" w:rsidP="00611D34">
      <w:pPr>
        <w:pBdr>
          <w:top w:val="single" w:sz="4" w:space="1" w:color="auto"/>
          <w:left w:val="single" w:sz="4" w:space="4" w:color="auto"/>
          <w:bottom w:val="single" w:sz="4" w:space="1" w:color="auto"/>
          <w:right w:val="single" w:sz="4" w:space="4" w:color="auto"/>
        </w:pBdr>
        <w:spacing w:after="120" w:line="240" w:lineRule="auto"/>
        <w:ind w:left="360"/>
        <w:jc w:val="center"/>
        <w:rPr>
          <w:rFonts w:ascii="Times New Roman" w:hAnsi="Times New Roman" w:cs="Times New Roman"/>
          <w:b/>
          <w:sz w:val="24"/>
          <w:szCs w:val="24"/>
        </w:rPr>
      </w:pPr>
      <w:r w:rsidRPr="00032088">
        <w:rPr>
          <w:rFonts w:ascii="Times New Roman" w:hAnsi="Times New Roman" w:cs="Times New Roman"/>
          <w:b/>
          <w:sz w:val="24"/>
          <w:szCs w:val="24"/>
        </w:rPr>
        <w:lastRenderedPageBreak/>
        <w:t>Diskuse a hlasování Monitorovacího výboru k výběru nových lokalit pro rok 2014</w:t>
      </w:r>
    </w:p>
    <w:p w:rsidR="00611D34" w:rsidRDefault="00611D34" w:rsidP="00611D34">
      <w:pPr>
        <w:spacing w:after="120" w:line="240" w:lineRule="auto"/>
        <w:jc w:val="both"/>
        <w:rPr>
          <w:rFonts w:ascii="Times New Roman" w:hAnsi="Times New Roman" w:cs="Times New Roman"/>
          <w:sz w:val="24"/>
          <w:szCs w:val="24"/>
        </w:rPr>
      </w:pPr>
    </w:p>
    <w:p w:rsidR="003D43FC" w:rsidRDefault="003D43FC"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Diskuse a hlasování Monitorovacího výboru se účastnil m</w:t>
      </w:r>
      <w:r w:rsidRPr="003D43FC">
        <w:rPr>
          <w:rFonts w:ascii="Times New Roman" w:hAnsi="Times New Roman" w:cs="Times New Roman"/>
          <w:sz w:val="24"/>
          <w:szCs w:val="24"/>
        </w:rPr>
        <w:t>inistr pro lidská práva, rovné příležitosti a legislativu</w:t>
      </w:r>
      <w:r>
        <w:rPr>
          <w:rFonts w:ascii="Times New Roman" w:hAnsi="Times New Roman" w:cs="Times New Roman"/>
          <w:sz w:val="24"/>
          <w:szCs w:val="24"/>
        </w:rPr>
        <w:t xml:space="preserve"> Jiří Dienstbier.</w:t>
      </w:r>
    </w:p>
    <w:p w:rsidR="00032088" w:rsidRDefault="00BC1541"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 situaci v Měrunicích doplnil </w:t>
      </w:r>
      <w:r w:rsidRPr="005C0990">
        <w:rPr>
          <w:rFonts w:ascii="Times New Roman" w:hAnsi="Times New Roman" w:cs="Times New Roman"/>
          <w:sz w:val="24"/>
          <w:szCs w:val="24"/>
        </w:rPr>
        <w:t>Filip Pospíšil</w:t>
      </w:r>
      <w:r>
        <w:rPr>
          <w:rFonts w:ascii="Times New Roman" w:hAnsi="Times New Roman" w:cs="Times New Roman"/>
          <w:sz w:val="24"/>
          <w:szCs w:val="24"/>
        </w:rPr>
        <w:t xml:space="preserve"> informaci, že proběhla série jednání s klíčovými partnery a kraj požádal zástupce některých krajů a obcí, aby do tohoto ubytovacího zařízení neposílali </w:t>
      </w:r>
      <w:r w:rsidR="00B40BD9">
        <w:rPr>
          <w:rFonts w:ascii="Times New Roman" w:hAnsi="Times New Roman" w:cs="Times New Roman"/>
          <w:sz w:val="24"/>
          <w:szCs w:val="24"/>
        </w:rPr>
        <w:t xml:space="preserve">své </w:t>
      </w:r>
      <w:r>
        <w:rPr>
          <w:rFonts w:ascii="Times New Roman" w:hAnsi="Times New Roman" w:cs="Times New Roman"/>
          <w:sz w:val="24"/>
          <w:szCs w:val="24"/>
        </w:rPr>
        <w:t xml:space="preserve">klienty. Jan Černý na něj navázal poznámkou, že pokud kraj není schopen situaci vyřešit, mělo by se na řešení podílet ministerstvo vnitra, které objekt prodalo současnému majiteli. </w:t>
      </w:r>
    </w:p>
    <w:p w:rsidR="00BC1541" w:rsidRDefault="00BC1541"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 Ostravě uvedl Martin Šimáček, že pokud má mít Agentura vliv na sociální začleňování v České republice, musí v Ostravě působit</w:t>
      </w:r>
      <w:r w:rsidR="00B40BD9">
        <w:rPr>
          <w:rFonts w:ascii="Times New Roman" w:hAnsi="Times New Roman" w:cs="Times New Roman"/>
          <w:sz w:val="24"/>
          <w:szCs w:val="24"/>
        </w:rPr>
        <w:t>, protože v Ostravě je v tomto směru nejtěžší situace v republice</w:t>
      </w:r>
      <w:r>
        <w:rPr>
          <w:rFonts w:ascii="Times New Roman" w:hAnsi="Times New Roman" w:cs="Times New Roman"/>
          <w:sz w:val="24"/>
          <w:szCs w:val="24"/>
        </w:rPr>
        <w:t xml:space="preserve">. </w:t>
      </w:r>
      <w:r w:rsidR="00B40BD9">
        <w:rPr>
          <w:rFonts w:ascii="Times New Roman" w:hAnsi="Times New Roman" w:cs="Times New Roman"/>
          <w:sz w:val="24"/>
          <w:szCs w:val="24"/>
        </w:rPr>
        <w:t xml:space="preserve">Ohledně přímého přístupu Ostravy k vládě </w:t>
      </w:r>
      <w:r w:rsidR="000D07EF">
        <w:rPr>
          <w:rFonts w:ascii="Times New Roman" w:hAnsi="Times New Roman" w:cs="Times New Roman"/>
          <w:sz w:val="24"/>
          <w:szCs w:val="24"/>
        </w:rPr>
        <w:t xml:space="preserve">pan Šimáček zdůraznil hodnotu informací získaných z města, které řeší sociální začleňování strukturálně na jiné úrovni než ostatní. </w:t>
      </w:r>
      <w:r>
        <w:rPr>
          <w:rFonts w:ascii="Times New Roman" w:hAnsi="Times New Roman" w:cs="Times New Roman"/>
          <w:sz w:val="24"/>
          <w:szCs w:val="24"/>
        </w:rPr>
        <w:t>K</w:t>
      </w:r>
      <w:r w:rsidR="000D07EF">
        <w:rPr>
          <w:rFonts w:ascii="Times New Roman" w:hAnsi="Times New Roman" w:cs="Times New Roman"/>
          <w:sz w:val="24"/>
          <w:szCs w:val="24"/>
        </w:rPr>
        <w:t> vágní podpoře</w:t>
      </w:r>
      <w:r>
        <w:rPr>
          <w:rFonts w:ascii="Times New Roman" w:hAnsi="Times New Roman" w:cs="Times New Roman"/>
          <w:sz w:val="24"/>
          <w:szCs w:val="24"/>
        </w:rPr>
        <w:t xml:space="preserve"> městských částí pak poznamenal, že </w:t>
      </w:r>
      <w:r w:rsidR="000D07EF">
        <w:rPr>
          <w:rFonts w:ascii="Times New Roman" w:hAnsi="Times New Roman" w:cs="Times New Roman"/>
          <w:sz w:val="24"/>
          <w:szCs w:val="24"/>
        </w:rPr>
        <w:t xml:space="preserve">i přes nepříznivou současnou situaci </w:t>
      </w:r>
      <w:r w:rsidR="00C66568">
        <w:rPr>
          <w:rFonts w:ascii="Times New Roman" w:hAnsi="Times New Roman" w:cs="Times New Roman"/>
          <w:sz w:val="24"/>
          <w:szCs w:val="24"/>
        </w:rPr>
        <w:t>stoupá počet lidí, kteří jsou tomuto projektu nakloněni a rozšiřují se týmy okolo Mgr. Rov</w:t>
      </w:r>
      <w:r w:rsidR="00C9460E">
        <w:rPr>
          <w:rFonts w:ascii="Times New Roman" w:hAnsi="Times New Roman" w:cs="Times New Roman"/>
          <w:sz w:val="24"/>
          <w:szCs w:val="24"/>
        </w:rPr>
        <w:t xml:space="preserve">ňákové a projektu </w:t>
      </w:r>
      <w:r w:rsidR="00F21DE1">
        <w:rPr>
          <w:rFonts w:ascii="Times New Roman" w:hAnsi="Times New Roman" w:cs="Times New Roman"/>
          <w:sz w:val="24"/>
          <w:szCs w:val="24"/>
        </w:rPr>
        <w:t>Sociální inkluze Ostrava</w:t>
      </w:r>
      <w:r w:rsidR="00C66568">
        <w:rPr>
          <w:rFonts w:ascii="Times New Roman" w:hAnsi="Times New Roman" w:cs="Times New Roman"/>
          <w:sz w:val="24"/>
          <w:szCs w:val="24"/>
        </w:rPr>
        <w:t xml:space="preserve">. </w:t>
      </w:r>
      <w:r w:rsidR="00C9460E">
        <w:rPr>
          <w:rFonts w:ascii="Times New Roman" w:hAnsi="Times New Roman" w:cs="Times New Roman"/>
          <w:sz w:val="24"/>
          <w:szCs w:val="24"/>
        </w:rPr>
        <w:t xml:space="preserve">Agentura může podle něj magistrát podpořit v tlaku na městské části a postupně </w:t>
      </w:r>
      <w:r w:rsidR="00D076BB">
        <w:rPr>
          <w:rFonts w:ascii="Times New Roman" w:hAnsi="Times New Roman" w:cs="Times New Roman"/>
          <w:sz w:val="24"/>
          <w:szCs w:val="24"/>
        </w:rPr>
        <w:t>zapojit obvody</w:t>
      </w:r>
      <w:r w:rsidR="00C9460E">
        <w:rPr>
          <w:rFonts w:ascii="Times New Roman" w:hAnsi="Times New Roman" w:cs="Times New Roman"/>
          <w:sz w:val="24"/>
          <w:szCs w:val="24"/>
        </w:rPr>
        <w:t xml:space="preserve">, které </w:t>
      </w:r>
      <w:r w:rsidR="00D076BB">
        <w:rPr>
          <w:rFonts w:ascii="Times New Roman" w:hAnsi="Times New Roman" w:cs="Times New Roman"/>
          <w:sz w:val="24"/>
          <w:szCs w:val="24"/>
        </w:rPr>
        <w:t>spolupráci zatím nejsou nakloněny. Slova se následně ujal Štefan Čulík, který upozo</w:t>
      </w:r>
      <w:r w:rsidR="00F7211E">
        <w:rPr>
          <w:rFonts w:ascii="Times New Roman" w:hAnsi="Times New Roman" w:cs="Times New Roman"/>
          <w:sz w:val="24"/>
          <w:szCs w:val="24"/>
        </w:rPr>
        <w:t xml:space="preserve">rnil na pravidlo, že ideální působiště Agentury je lokalita s počtem obyvatel do 30 000 a výběr Ostravy by byl prolomením tohoto pravidla. Martin Šimáček zareagoval, že toto je spíše doporučení než přísné pravidlo. </w:t>
      </w:r>
      <w:r w:rsidR="00F21DE1">
        <w:rPr>
          <w:rFonts w:ascii="Times New Roman" w:hAnsi="Times New Roman" w:cs="Times New Roman"/>
          <w:sz w:val="24"/>
          <w:szCs w:val="24"/>
        </w:rPr>
        <w:t xml:space="preserve">Pan Čulík dále poznamenal, že Ostrava má možnost podávat legislativní návrhy už nyní, kromě toho určitá forma spolupráce s Agenturou již funguje vzhledem k tomu, že pracovník Agentury je členem řídícího výboru města. </w:t>
      </w:r>
      <w:r w:rsidR="00A74342">
        <w:rPr>
          <w:rFonts w:ascii="Times New Roman" w:hAnsi="Times New Roman" w:cs="Times New Roman"/>
          <w:sz w:val="24"/>
          <w:szCs w:val="24"/>
        </w:rPr>
        <w:t>Navíc má podle něj Ostrava mnohem větší vlastní zdroje a prostředky než většina menších lokalit, má tedy možnost do velké míry své problémy řešit i bez partnerství s Agenturou. Katarína Klamková se zeptala členů Monitorovacího výboru na jejich názor na lokality Pečky a Vysoké Mýto. Podle Štefana Čulíka je problém Peček, že jejich vystupování vypovídá o cíli chránit majoritu spíše než pracovat s minoritou. U Vysokého Mýta zmínil jako úskalí</w:t>
      </w:r>
      <w:r w:rsidR="00616D0B">
        <w:rPr>
          <w:rFonts w:ascii="Times New Roman" w:hAnsi="Times New Roman" w:cs="Times New Roman"/>
          <w:sz w:val="24"/>
          <w:szCs w:val="24"/>
        </w:rPr>
        <w:t xml:space="preserve"> jejich</w:t>
      </w:r>
      <w:r w:rsidR="00A74342">
        <w:rPr>
          <w:rFonts w:ascii="Times New Roman" w:hAnsi="Times New Roman" w:cs="Times New Roman"/>
          <w:sz w:val="24"/>
          <w:szCs w:val="24"/>
        </w:rPr>
        <w:t xml:space="preserve"> odlišné chápání sociální práce, na druhou stranu ocenil důslednost, se kterou zástupci města svou politiku provádějí. Martin Šimáček u Vysokého Mýta upozornil na hrozící střet s metodami Agentury a na nechuť města spolupracovat s neziskovými organizacemi. </w:t>
      </w:r>
    </w:p>
    <w:p w:rsidR="00712FBD" w:rsidRDefault="00032088" w:rsidP="00611D34">
      <w:pPr>
        <w:spacing w:after="120" w:line="240" w:lineRule="auto"/>
        <w:jc w:val="both"/>
        <w:rPr>
          <w:rFonts w:ascii="Times New Roman" w:hAnsi="Times New Roman" w:cs="Times New Roman"/>
          <w:sz w:val="24"/>
          <w:szCs w:val="24"/>
        </w:rPr>
      </w:pPr>
      <w:r w:rsidRPr="00032088">
        <w:rPr>
          <w:rFonts w:ascii="Times New Roman" w:hAnsi="Times New Roman" w:cs="Times New Roman"/>
          <w:sz w:val="24"/>
          <w:szCs w:val="24"/>
        </w:rPr>
        <w:t>Po proběhl</w:t>
      </w:r>
      <w:r>
        <w:rPr>
          <w:rFonts w:ascii="Times New Roman" w:hAnsi="Times New Roman" w:cs="Times New Roman"/>
          <w:sz w:val="24"/>
          <w:szCs w:val="24"/>
        </w:rPr>
        <w:t>é</w:t>
      </w:r>
      <w:r w:rsidRPr="00032088">
        <w:rPr>
          <w:rFonts w:ascii="Times New Roman" w:hAnsi="Times New Roman" w:cs="Times New Roman"/>
          <w:sz w:val="24"/>
          <w:szCs w:val="24"/>
        </w:rPr>
        <w:t xml:space="preserve"> </w:t>
      </w:r>
      <w:r>
        <w:rPr>
          <w:rFonts w:ascii="Times New Roman" w:hAnsi="Times New Roman" w:cs="Times New Roman"/>
          <w:sz w:val="24"/>
          <w:szCs w:val="24"/>
        </w:rPr>
        <w:t>diskusi</w:t>
      </w:r>
      <w:r w:rsidR="00712FBD">
        <w:rPr>
          <w:rFonts w:ascii="Times New Roman" w:hAnsi="Times New Roman" w:cs="Times New Roman"/>
          <w:sz w:val="24"/>
          <w:szCs w:val="24"/>
        </w:rPr>
        <w:t xml:space="preserve"> začalo hlasování Monitorovacího výboru. Díky příchodu Jana Černého a Ivany Příhonské se počet hlasujících členů Monitorovacího výboru zvýšil na 9 a Výbor byl tedy usnášeníschopný. František Nestával musel jednání předčasně opustit, před svým odchodem však vyplnil hlasovací lístek a jeho hlasování pak tlumočil Jakub Švec.  </w:t>
      </w:r>
      <w:r w:rsidRPr="00032088">
        <w:rPr>
          <w:rFonts w:ascii="Times New Roman" w:hAnsi="Times New Roman" w:cs="Times New Roman"/>
          <w:sz w:val="24"/>
          <w:szCs w:val="24"/>
        </w:rPr>
        <w:t xml:space="preserve"> </w:t>
      </w:r>
    </w:p>
    <w:p w:rsidR="00032088" w:rsidRDefault="00712FBD" w:rsidP="00611D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w:t>
      </w:r>
      <w:r w:rsidR="00032088" w:rsidRPr="00032088">
        <w:rPr>
          <w:rFonts w:ascii="Times New Roman" w:hAnsi="Times New Roman" w:cs="Times New Roman"/>
          <w:sz w:val="24"/>
          <w:szCs w:val="24"/>
        </w:rPr>
        <w:t>aždý člen Monitorovacího</w:t>
      </w:r>
      <w:r w:rsidR="00032088">
        <w:rPr>
          <w:rFonts w:ascii="Times New Roman" w:hAnsi="Times New Roman" w:cs="Times New Roman"/>
          <w:sz w:val="24"/>
          <w:szCs w:val="24"/>
        </w:rPr>
        <w:t xml:space="preserve"> </w:t>
      </w:r>
      <w:r w:rsidR="00032088" w:rsidRPr="00032088">
        <w:rPr>
          <w:rFonts w:ascii="Times New Roman" w:hAnsi="Times New Roman" w:cs="Times New Roman"/>
          <w:sz w:val="24"/>
          <w:szCs w:val="24"/>
        </w:rPr>
        <w:t xml:space="preserve">výboru </w:t>
      </w:r>
      <w:r>
        <w:rPr>
          <w:rFonts w:ascii="Times New Roman" w:hAnsi="Times New Roman" w:cs="Times New Roman"/>
          <w:sz w:val="24"/>
          <w:szCs w:val="24"/>
        </w:rPr>
        <w:t xml:space="preserve">vyplnil </w:t>
      </w:r>
      <w:r w:rsidR="00032088" w:rsidRPr="00032088">
        <w:rPr>
          <w:rFonts w:ascii="Times New Roman" w:hAnsi="Times New Roman" w:cs="Times New Roman"/>
          <w:sz w:val="24"/>
          <w:szCs w:val="24"/>
        </w:rPr>
        <w:t>hlaso</w:t>
      </w:r>
      <w:r w:rsidR="00032088">
        <w:rPr>
          <w:rFonts w:ascii="Times New Roman" w:hAnsi="Times New Roman" w:cs="Times New Roman"/>
          <w:sz w:val="24"/>
          <w:szCs w:val="24"/>
        </w:rPr>
        <w:t>vací lístek, do něhož zapsal</w:t>
      </w:r>
      <w:r w:rsidR="00032088" w:rsidRPr="00032088">
        <w:rPr>
          <w:rFonts w:ascii="Times New Roman" w:hAnsi="Times New Roman" w:cs="Times New Roman"/>
          <w:sz w:val="24"/>
          <w:szCs w:val="24"/>
        </w:rPr>
        <w:t xml:space="preserve"> </w:t>
      </w:r>
      <w:r w:rsidR="00032088">
        <w:rPr>
          <w:rFonts w:ascii="Times New Roman" w:hAnsi="Times New Roman" w:cs="Times New Roman"/>
          <w:sz w:val="24"/>
          <w:szCs w:val="24"/>
        </w:rPr>
        <w:t>9</w:t>
      </w:r>
      <w:r w:rsidR="00032088" w:rsidRPr="00032088">
        <w:rPr>
          <w:rFonts w:ascii="Times New Roman" w:hAnsi="Times New Roman" w:cs="Times New Roman"/>
          <w:sz w:val="24"/>
          <w:szCs w:val="24"/>
        </w:rPr>
        <w:t xml:space="preserve"> </w:t>
      </w:r>
      <w:r w:rsidR="00032088">
        <w:rPr>
          <w:rFonts w:ascii="Times New Roman" w:hAnsi="Times New Roman" w:cs="Times New Roman"/>
          <w:sz w:val="24"/>
          <w:szCs w:val="24"/>
        </w:rPr>
        <w:t>lokalit</w:t>
      </w:r>
      <w:r w:rsidR="00032088" w:rsidRPr="00032088">
        <w:rPr>
          <w:rFonts w:ascii="Times New Roman" w:hAnsi="Times New Roman" w:cs="Times New Roman"/>
          <w:sz w:val="24"/>
          <w:szCs w:val="24"/>
        </w:rPr>
        <w:t xml:space="preserve">, které navrhuje </w:t>
      </w:r>
      <w:r w:rsidR="00032088">
        <w:rPr>
          <w:rFonts w:ascii="Times New Roman" w:hAnsi="Times New Roman" w:cs="Times New Roman"/>
          <w:sz w:val="24"/>
          <w:szCs w:val="24"/>
        </w:rPr>
        <w:t>pro spolupráci s Agenturou</w:t>
      </w:r>
      <w:r w:rsidR="00032088" w:rsidRPr="00032088">
        <w:rPr>
          <w:rFonts w:ascii="Times New Roman" w:hAnsi="Times New Roman" w:cs="Times New Roman"/>
          <w:sz w:val="24"/>
          <w:szCs w:val="24"/>
        </w:rPr>
        <w:t>. Výsledky byly následně sečteny, přičemž za každé uvedení v hlasovacích lístcích</w:t>
      </w:r>
      <w:r w:rsidR="00032088">
        <w:rPr>
          <w:rFonts w:ascii="Times New Roman" w:hAnsi="Times New Roman" w:cs="Times New Roman"/>
          <w:sz w:val="24"/>
          <w:szCs w:val="24"/>
        </w:rPr>
        <w:t xml:space="preserve"> </w:t>
      </w:r>
      <w:r w:rsidR="00032088" w:rsidRPr="00032088">
        <w:rPr>
          <w:rFonts w:ascii="Times New Roman" w:hAnsi="Times New Roman" w:cs="Times New Roman"/>
          <w:sz w:val="24"/>
          <w:szCs w:val="24"/>
        </w:rPr>
        <w:t>byl příslušnému uchazeči přidělen 1 bod.</w:t>
      </w:r>
      <w:r w:rsidR="00840970">
        <w:rPr>
          <w:rFonts w:ascii="Times New Roman" w:hAnsi="Times New Roman" w:cs="Times New Roman"/>
          <w:sz w:val="24"/>
          <w:szCs w:val="24"/>
        </w:rPr>
        <w:t xml:space="preserve"> </w:t>
      </w:r>
      <w:r w:rsidR="00D91D90">
        <w:rPr>
          <w:rFonts w:ascii="Times New Roman" w:hAnsi="Times New Roman" w:cs="Times New Roman"/>
          <w:sz w:val="24"/>
          <w:szCs w:val="24"/>
        </w:rPr>
        <w:t xml:space="preserve">Vzhledem k rovnosti bodů mezi Ostravou a Měrunicemi se přihlédlo k hlasu předsedajícího, a jelikož předsedající hlasoval pro Ostravu, byl Ostravě přičten navíc 1 </w:t>
      </w:r>
      <w:r w:rsidR="007A3F9D">
        <w:rPr>
          <w:rFonts w:ascii="Times New Roman" w:hAnsi="Times New Roman" w:cs="Times New Roman"/>
          <w:sz w:val="24"/>
          <w:szCs w:val="24"/>
        </w:rPr>
        <w:t>hlas</w:t>
      </w:r>
      <w:r w:rsidR="00D91D90">
        <w:rPr>
          <w:rFonts w:ascii="Times New Roman" w:hAnsi="Times New Roman" w:cs="Times New Roman"/>
          <w:sz w:val="24"/>
          <w:szCs w:val="24"/>
        </w:rPr>
        <w:t xml:space="preserve">. </w:t>
      </w:r>
      <w:r w:rsidR="00840970">
        <w:rPr>
          <w:rFonts w:ascii="Times New Roman" w:hAnsi="Times New Roman" w:cs="Times New Roman"/>
          <w:sz w:val="24"/>
          <w:szCs w:val="24"/>
        </w:rPr>
        <w:t xml:space="preserve">Výsledek </w:t>
      </w:r>
      <w:r w:rsidR="007A3F9D">
        <w:rPr>
          <w:rFonts w:ascii="Times New Roman" w:hAnsi="Times New Roman" w:cs="Times New Roman"/>
          <w:sz w:val="24"/>
          <w:szCs w:val="24"/>
        </w:rPr>
        <w:t>tohoto hlasování</w:t>
      </w:r>
      <w:r w:rsidR="00840970">
        <w:rPr>
          <w:rFonts w:ascii="Times New Roman" w:hAnsi="Times New Roman" w:cs="Times New Roman"/>
          <w:sz w:val="24"/>
          <w:szCs w:val="24"/>
        </w:rPr>
        <w:t xml:space="preserve"> je ilustrován v tabulce </w:t>
      </w:r>
      <w:r w:rsidR="00CC30EE">
        <w:rPr>
          <w:rFonts w:ascii="Times New Roman" w:hAnsi="Times New Roman" w:cs="Times New Roman"/>
          <w:sz w:val="24"/>
          <w:szCs w:val="24"/>
        </w:rPr>
        <w:t>3</w:t>
      </w:r>
      <w:r w:rsidR="00840970">
        <w:rPr>
          <w:rFonts w:ascii="Times New Roman" w:hAnsi="Times New Roman" w:cs="Times New Roman"/>
          <w:sz w:val="24"/>
          <w:szCs w:val="24"/>
        </w:rPr>
        <w:t>.</w:t>
      </w:r>
    </w:p>
    <w:p w:rsidR="005C0990" w:rsidRDefault="005C0990" w:rsidP="00611D34">
      <w:pPr>
        <w:spacing w:after="120" w:line="240" w:lineRule="auto"/>
        <w:jc w:val="both"/>
        <w:rPr>
          <w:rFonts w:ascii="Times New Roman" w:hAnsi="Times New Roman" w:cs="Times New Roman"/>
          <w:sz w:val="24"/>
          <w:szCs w:val="24"/>
        </w:rPr>
      </w:pPr>
    </w:p>
    <w:p w:rsidR="005C0990" w:rsidRDefault="005C0990" w:rsidP="00611D34">
      <w:pPr>
        <w:spacing w:after="120" w:line="240" w:lineRule="auto"/>
        <w:jc w:val="both"/>
        <w:rPr>
          <w:rFonts w:ascii="Times New Roman" w:hAnsi="Times New Roman" w:cs="Times New Roman"/>
          <w:sz w:val="24"/>
          <w:szCs w:val="24"/>
        </w:rPr>
      </w:pPr>
    </w:p>
    <w:p w:rsidR="005C0990" w:rsidRDefault="005C0990" w:rsidP="00611D34">
      <w:pPr>
        <w:spacing w:after="120" w:line="240" w:lineRule="auto"/>
        <w:jc w:val="both"/>
        <w:rPr>
          <w:rFonts w:ascii="Times New Roman" w:hAnsi="Times New Roman" w:cs="Times New Roman"/>
          <w:sz w:val="24"/>
          <w:szCs w:val="24"/>
        </w:rPr>
      </w:pPr>
    </w:p>
    <w:p w:rsidR="005C0990" w:rsidRDefault="005C0990" w:rsidP="00611D34">
      <w:pPr>
        <w:spacing w:after="120" w:line="240" w:lineRule="auto"/>
        <w:jc w:val="both"/>
        <w:rPr>
          <w:rFonts w:ascii="Times New Roman" w:hAnsi="Times New Roman" w:cs="Times New Roman"/>
          <w:sz w:val="24"/>
          <w:szCs w:val="24"/>
        </w:rPr>
      </w:pPr>
    </w:p>
    <w:p w:rsidR="00840970" w:rsidRDefault="00840970" w:rsidP="00611D34">
      <w:pPr>
        <w:spacing w:after="120" w:line="240" w:lineRule="auto"/>
        <w:jc w:val="both"/>
        <w:rPr>
          <w:rFonts w:ascii="Times New Roman" w:hAnsi="Times New Roman" w:cs="Times New Roman"/>
          <w:sz w:val="24"/>
          <w:szCs w:val="24"/>
        </w:rPr>
      </w:pPr>
    </w:p>
    <w:tbl>
      <w:tblPr>
        <w:tblW w:w="4840" w:type="dxa"/>
        <w:tblInd w:w="2740" w:type="dxa"/>
        <w:tblCellMar>
          <w:left w:w="70" w:type="dxa"/>
          <w:right w:w="70" w:type="dxa"/>
        </w:tblCellMar>
        <w:tblLook w:val="04A0" w:firstRow="1" w:lastRow="0" w:firstColumn="1" w:lastColumn="0" w:noHBand="0" w:noVBand="1"/>
      </w:tblPr>
      <w:tblGrid>
        <w:gridCol w:w="620"/>
        <w:gridCol w:w="2500"/>
        <w:gridCol w:w="760"/>
        <w:gridCol w:w="960"/>
      </w:tblGrid>
      <w:tr w:rsidR="00F11403" w:rsidRPr="00840970" w:rsidTr="00F11403">
        <w:trPr>
          <w:trHeight w:val="330"/>
        </w:trPr>
        <w:tc>
          <w:tcPr>
            <w:tcW w:w="620" w:type="dxa"/>
            <w:tcBorders>
              <w:top w:val="single" w:sz="8" w:space="0" w:color="auto"/>
              <w:left w:val="single" w:sz="8" w:space="0" w:color="auto"/>
              <w:bottom w:val="single" w:sz="8" w:space="0" w:color="auto"/>
              <w:right w:val="nil"/>
            </w:tcBorders>
            <w:shd w:val="clear" w:color="000000" w:fill="366092"/>
            <w:noWrap/>
            <w:vAlign w:val="bottom"/>
            <w:hideMark/>
          </w:tcPr>
          <w:p w:rsidR="00840970" w:rsidRPr="00840970" w:rsidRDefault="00840970" w:rsidP="00611D34">
            <w:pPr>
              <w:spacing w:after="120" w:line="240" w:lineRule="auto"/>
              <w:rPr>
                <w:rFonts w:ascii="Calibri" w:eastAsia="Times New Roman" w:hAnsi="Calibri" w:cs="Times New Roman"/>
                <w:b/>
                <w:bCs/>
                <w:color w:val="FFFFFF"/>
                <w:lang w:eastAsia="cs-CZ"/>
              </w:rPr>
            </w:pPr>
            <w:r w:rsidRPr="00840970">
              <w:rPr>
                <w:rFonts w:ascii="Calibri" w:eastAsia="Times New Roman" w:hAnsi="Calibri" w:cs="Times New Roman"/>
                <w:b/>
                <w:bCs/>
                <w:color w:val="FFFFFF"/>
                <w:lang w:eastAsia="cs-CZ"/>
              </w:rPr>
              <w:t> </w:t>
            </w:r>
          </w:p>
        </w:tc>
        <w:tc>
          <w:tcPr>
            <w:tcW w:w="2500" w:type="dxa"/>
            <w:tcBorders>
              <w:top w:val="single" w:sz="8" w:space="0" w:color="auto"/>
              <w:left w:val="nil"/>
              <w:bottom w:val="single" w:sz="8" w:space="0" w:color="auto"/>
              <w:right w:val="nil"/>
            </w:tcBorders>
            <w:shd w:val="clear" w:color="000000" w:fill="366092"/>
            <w:noWrap/>
            <w:vAlign w:val="bottom"/>
            <w:hideMark/>
          </w:tcPr>
          <w:p w:rsidR="00840970" w:rsidRPr="00840970" w:rsidRDefault="00840970" w:rsidP="00611D34">
            <w:pPr>
              <w:spacing w:after="120" w:line="240" w:lineRule="auto"/>
              <w:rPr>
                <w:rFonts w:ascii="Calibri" w:eastAsia="Times New Roman" w:hAnsi="Calibri" w:cs="Times New Roman"/>
                <w:b/>
                <w:bCs/>
                <w:color w:val="FFFFFF"/>
                <w:lang w:eastAsia="cs-CZ"/>
              </w:rPr>
            </w:pPr>
            <w:r w:rsidRPr="00840970">
              <w:rPr>
                <w:rFonts w:ascii="Calibri" w:eastAsia="Times New Roman" w:hAnsi="Calibri" w:cs="Times New Roman"/>
                <w:b/>
                <w:bCs/>
                <w:color w:val="FFFFFF"/>
                <w:lang w:eastAsia="cs-CZ"/>
              </w:rPr>
              <w:t>Město</w:t>
            </w:r>
          </w:p>
        </w:tc>
        <w:tc>
          <w:tcPr>
            <w:tcW w:w="760" w:type="dxa"/>
            <w:tcBorders>
              <w:top w:val="single" w:sz="8" w:space="0" w:color="auto"/>
              <w:left w:val="nil"/>
              <w:bottom w:val="single" w:sz="8" w:space="0" w:color="auto"/>
              <w:right w:val="single" w:sz="4" w:space="0" w:color="auto"/>
            </w:tcBorders>
            <w:shd w:val="clear" w:color="000000" w:fill="366092"/>
            <w:noWrap/>
            <w:vAlign w:val="bottom"/>
            <w:hideMark/>
          </w:tcPr>
          <w:p w:rsidR="00840970" w:rsidRPr="00840970" w:rsidRDefault="00840970" w:rsidP="00611D34">
            <w:pPr>
              <w:spacing w:after="120" w:line="240" w:lineRule="auto"/>
              <w:rPr>
                <w:rFonts w:ascii="Calibri" w:eastAsia="Times New Roman" w:hAnsi="Calibri" w:cs="Times New Roman"/>
                <w:b/>
                <w:bCs/>
                <w:color w:val="FFFFFF"/>
                <w:lang w:eastAsia="cs-CZ"/>
              </w:rPr>
            </w:pPr>
            <w:r>
              <w:rPr>
                <w:rFonts w:ascii="Calibri" w:eastAsia="Times New Roman" w:hAnsi="Calibri" w:cs="Times New Roman"/>
                <w:b/>
                <w:bCs/>
                <w:color w:val="FFFFFF"/>
                <w:lang w:eastAsia="cs-CZ"/>
              </w:rPr>
              <w:t xml:space="preserve">Počet </w:t>
            </w:r>
            <w:r w:rsidR="00F11403">
              <w:rPr>
                <w:rFonts w:ascii="Calibri" w:eastAsia="Times New Roman" w:hAnsi="Calibri" w:cs="Times New Roman"/>
                <w:b/>
                <w:bCs/>
                <w:color w:val="FFFFFF"/>
                <w:lang w:eastAsia="cs-CZ"/>
              </w:rPr>
              <w:t>hlasů ve 2. fázi</w:t>
            </w:r>
          </w:p>
        </w:tc>
        <w:tc>
          <w:tcPr>
            <w:tcW w:w="96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rsidR="00840970" w:rsidRPr="00840970" w:rsidRDefault="00F11403" w:rsidP="00611D34">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b/>
                <w:bCs/>
                <w:color w:val="FFFFFF"/>
                <w:lang w:eastAsia="cs-CZ"/>
              </w:rPr>
              <w:t xml:space="preserve">Počet bodů </w:t>
            </w:r>
            <w:r>
              <w:rPr>
                <w:rFonts w:ascii="Calibri" w:eastAsia="Times New Roman" w:hAnsi="Calibri" w:cs="Times New Roman"/>
                <w:b/>
                <w:bCs/>
                <w:color w:val="FFFFFF"/>
                <w:lang w:eastAsia="cs-CZ"/>
              </w:rPr>
              <w:t>za</w:t>
            </w:r>
            <w:r w:rsidRPr="00F11403">
              <w:rPr>
                <w:rFonts w:ascii="Calibri" w:eastAsia="Times New Roman" w:hAnsi="Calibri" w:cs="Times New Roman"/>
                <w:b/>
                <w:bCs/>
                <w:color w:val="FFFFFF"/>
                <w:lang w:eastAsia="cs-CZ"/>
              </w:rPr>
              <w:t xml:space="preserve"> 2. fázi</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1</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České Velenice</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9</w:t>
            </w:r>
          </w:p>
        </w:tc>
        <w:tc>
          <w:tcPr>
            <w:tcW w:w="960" w:type="dxa"/>
            <w:tcBorders>
              <w:top w:val="single" w:sz="4" w:space="0" w:color="auto"/>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 xml:space="preserve">Slaný </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9</w:t>
            </w:r>
          </w:p>
        </w:tc>
        <w:tc>
          <w:tcPr>
            <w:tcW w:w="960" w:type="dxa"/>
            <w:tcBorders>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Kralupy n. Vltavou</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9</w:t>
            </w:r>
          </w:p>
        </w:tc>
        <w:tc>
          <w:tcPr>
            <w:tcW w:w="960" w:type="dxa"/>
            <w:tcBorders>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Frýdlantsko</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9</w:t>
            </w:r>
          </w:p>
        </w:tc>
        <w:tc>
          <w:tcPr>
            <w:tcW w:w="960" w:type="dxa"/>
            <w:tcBorders>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Příbram</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9</w:t>
            </w:r>
          </w:p>
        </w:tc>
        <w:tc>
          <w:tcPr>
            <w:tcW w:w="960" w:type="dxa"/>
            <w:tcBorders>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6</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Veselí n. Moravou</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8</w:t>
            </w:r>
          </w:p>
        </w:tc>
        <w:tc>
          <w:tcPr>
            <w:tcW w:w="960" w:type="dxa"/>
            <w:tcBorders>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Vrbno pod Pradědem</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8</w:t>
            </w:r>
          </w:p>
        </w:tc>
        <w:tc>
          <w:tcPr>
            <w:tcW w:w="960" w:type="dxa"/>
            <w:tcBorders>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8</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Chodov</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7</w:t>
            </w:r>
          </w:p>
        </w:tc>
        <w:tc>
          <w:tcPr>
            <w:tcW w:w="960" w:type="dxa"/>
            <w:tcBorders>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596344">
        <w:trPr>
          <w:trHeight w:val="330"/>
        </w:trPr>
        <w:tc>
          <w:tcPr>
            <w:tcW w:w="620" w:type="dxa"/>
            <w:tcBorders>
              <w:top w:val="nil"/>
              <w:left w:val="single" w:sz="8" w:space="0" w:color="auto"/>
              <w:bottom w:val="nil"/>
              <w:right w:val="nil"/>
            </w:tcBorders>
            <w:shd w:val="clear" w:color="auto" w:fill="9BBB59" w:themeFill="accent3"/>
            <w:noWrap/>
            <w:vAlign w:val="bottom"/>
            <w:hideMark/>
          </w:tcPr>
          <w:p w:rsidR="00840970" w:rsidRPr="00840970" w:rsidRDefault="00D91D90" w:rsidP="005C0990">
            <w:pPr>
              <w:spacing w:after="12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8</w:t>
            </w:r>
          </w:p>
        </w:tc>
        <w:tc>
          <w:tcPr>
            <w:tcW w:w="2500" w:type="dxa"/>
            <w:tcBorders>
              <w:top w:val="nil"/>
              <w:left w:val="single" w:sz="8" w:space="0" w:color="auto"/>
              <w:bottom w:val="nil"/>
              <w:right w:val="single" w:sz="8" w:space="0" w:color="auto"/>
            </w:tcBorders>
            <w:shd w:val="clear" w:color="auto" w:fill="9BBB59" w:themeFill="accent3"/>
            <w:noWrap/>
            <w:vAlign w:val="bottom"/>
            <w:hideMark/>
          </w:tcPr>
          <w:p w:rsidR="00840970" w:rsidRPr="00840970" w:rsidRDefault="00840970" w:rsidP="005C0990">
            <w:pPr>
              <w:spacing w:after="120" w:line="240" w:lineRule="auto"/>
              <w:rPr>
                <w:rFonts w:ascii="Calibri" w:eastAsia="Times New Roman" w:hAnsi="Calibri" w:cs="Times New Roman"/>
                <w:b/>
                <w:bCs/>
                <w:color w:val="FF0000"/>
                <w:lang w:eastAsia="cs-CZ"/>
              </w:rPr>
            </w:pPr>
            <w:r w:rsidRPr="00840970">
              <w:rPr>
                <w:rFonts w:ascii="Calibri" w:eastAsia="Times New Roman" w:hAnsi="Calibri" w:cs="Times New Roman"/>
                <w:b/>
                <w:bCs/>
                <w:color w:val="000000" w:themeColor="text1"/>
                <w:lang w:eastAsia="cs-CZ"/>
              </w:rPr>
              <w:t>Ostrava</w:t>
            </w:r>
          </w:p>
        </w:tc>
        <w:tc>
          <w:tcPr>
            <w:tcW w:w="760" w:type="dxa"/>
            <w:tcBorders>
              <w:top w:val="nil"/>
              <w:left w:val="nil"/>
              <w:bottom w:val="nil"/>
              <w:right w:val="single" w:sz="4" w:space="0" w:color="auto"/>
            </w:tcBorders>
            <w:shd w:val="clear" w:color="auto" w:fill="9BBB59" w:themeFill="accent3"/>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6</w:t>
            </w:r>
            <w:r w:rsidR="00D91D90">
              <w:rPr>
                <w:rFonts w:ascii="Calibri" w:eastAsia="Times New Roman" w:hAnsi="Calibri" w:cs="Times New Roman"/>
                <w:color w:val="000000"/>
                <w:lang w:eastAsia="cs-CZ"/>
              </w:rPr>
              <w:t>+1</w:t>
            </w:r>
          </w:p>
        </w:tc>
        <w:tc>
          <w:tcPr>
            <w:tcW w:w="960" w:type="dxa"/>
            <w:tcBorders>
              <w:left w:val="single" w:sz="4" w:space="0" w:color="auto"/>
              <w:right w:val="single" w:sz="4" w:space="0" w:color="auto"/>
            </w:tcBorders>
            <w:shd w:val="clear" w:color="auto" w:fill="9BBB59" w:themeFill="accent3"/>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r w:rsidR="00F11403" w:rsidRPr="00840970" w:rsidTr="003D43FC">
        <w:trPr>
          <w:trHeight w:val="330"/>
        </w:trPr>
        <w:tc>
          <w:tcPr>
            <w:tcW w:w="620" w:type="dxa"/>
            <w:tcBorders>
              <w:top w:val="nil"/>
              <w:left w:val="single" w:sz="8" w:space="0" w:color="auto"/>
              <w:bottom w:val="nil"/>
              <w:right w:val="nil"/>
            </w:tcBorders>
            <w:shd w:val="clear" w:color="auto" w:fill="D99594" w:themeFill="accent2" w:themeFillTint="99"/>
            <w:noWrap/>
            <w:vAlign w:val="bottom"/>
            <w:hideMark/>
          </w:tcPr>
          <w:p w:rsidR="00840970" w:rsidRPr="00840970" w:rsidRDefault="00D91D90" w:rsidP="005C0990">
            <w:pPr>
              <w:spacing w:after="12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10</w:t>
            </w:r>
          </w:p>
        </w:tc>
        <w:tc>
          <w:tcPr>
            <w:tcW w:w="2500" w:type="dxa"/>
            <w:tcBorders>
              <w:top w:val="nil"/>
              <w:left w:val="single" w:sz="8" w:space="0" w:color="auto"/>
              <w:bottom w:val="nil"/>
              <w:right w:val="single" w:sz="8" w:space="0" w:color="auto"/>
            </w:tcBorders>
            <w:shd w:val="clear" w:color="auto" w:fill="D99594" w:themeFill="accent2" w:themeFillTint="99"/>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themeColor="text1"/>
                <w:lang w:eastAsia="cs-CZ"/>
              </w:rPr>
              <w:t>Měrunice</w:t>
            </w:r>
          </w:p>
        </w:tc>
        <w:tc>
          <w:tcPr>
            <w:tcW w:w="760" w:type="dxa"/>
            <w:tcBorders>
              <w:top w:val="nil"/>
              <w:left w:val="nil"/>
              <w:bottom w:val="nil"/>
              <w:right w:val="single" w:sz="4" w:space="0" w:color="auto"/>
            </w:tcBorders>
            <w:shd w:val="clear" w:color="auto" w:fill="D99594" w:themeFill="accent2" w:themeFillTint="99"/>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6</w:t>
            </w:r>
          </w:p>
        </w:tc>
        <w:tc>
          <w:tcPr>
            <w:tcW w:w="960" w:type="dxa"/>
            <w:tcBorders>
              <w:left w:val="single" w:sz="4" w:space="0" w:color="auto"/>
              <w:right w:val="single" w:sz="4" w:space="0" w:color="auto"/>
            </w:tcBorders>
            <w:shd w:val="clear" w:color="auto" w:fill="D99594" w:themeFill="accent2" w:themeFillTint="99"/>
            <w:noWrap/>
            <w:vAlign w:val="bottom"/>
          </w:tcPr>
          <w:p w:rsidR="00840970" w:rsidRPr="00840970" w:rsidRDefault="00D91D90"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11403" w:rsidRPr="00840970" w:rsidTr="003D43FC">
        <w:trPr>
          <w:trHeight w:val="330"/>
        </w:trPr>
        <w:tc>
          <w:tcPr>
            <w:tcW w:w="620" w:type="dxa"/>
            <w:tcBorders>
              <w:top w:val="nil"/>
              <w:left w:val="single" w:sz="8" w:space="0" w:color="auto"/>
              <w:bottom w:val="nil"/>
              <w:right w:val="nil"/>
            </w:tcBorders>
            <w:shd w:val="clear" w:color="auto" w:fill="D99594" w:themeFill="accent2" w:themeFillTint="99"/>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11</w:t>
            </w:r>
          </w:p>
        </w:tc>
        <w:tc>
          <w:tcPr>
            <w:tcW w:w="2500" w:type="dxa"/>
            <w:tcBorders>
              <w:top w:val="nil"/>
              <w:left w:val="single" w:sz="8" w:space="0" w:color="auto"/>
              <w:bottom w:val="nil"/>
              <w:right w:val="single" w:sz="8" w:space="0" w:color="auto"/>
            </w:tcBorders>
            <w:shd w:val="clear" w:color="auto" w:fill="D99594" w:themeFill="accent2" w:themeFillTint="99"/>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Vysoké Mýto</w:t>
            </w:r>
          </w:p>
        </w:tc>
        <w:tc>
          <w:tcPr>
            <w:tcW w:w="760" w:type="dxa"/>
            <w:tcBorders>
              <w:top w:val="nil"/>
              <w:left w:val="nil"/>
              <w:bottom w:val="nil"/>
              <w:right w:val="single" w:sz="4" w:space="0" w:color="auto"/>
            </w:tcBorders>
            <w:shd w:val="clear" w:color="auto" w:fill="D99594" w:themeFill="accent2" w:themeFillTint="99"/>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1</w:t>
            </w:r>
          </w:p>
        </w:tc>
        <w:tc>
          <w:tcPr>
            <w:tcW w:w="960" w:type="dxa"/>
            <w:tcBorders>
              <w:left w:val="single" w:sz="4" w:space="0" w:color="auto"/>
              <w:right w:val="single" w:sz="4" w:space="0" w:color="auto"/>
            </w:tcBorders>
            <w:shd w:val="clear" w:color="auto" w:fill="D99594" w:themeFill="accent2" w:themeFillTint="99"/>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11403" w:rsidRPr="00840970" w:rsidTr="003D43FC">
        <w:trPr>
          <w:trHeight w:val="330"/>
        </w:trPr>
        <w:tc>
          <w:tcPr>
            <w:tcW w:w="620" w:type="dxa"/>
            <w:tcBorders>
              <w:top w:val="nil"/>
              <w:left w:val="single" w:sz="8" w:space="0" w:color="auto"/>
              <w:bottom w:val="single" w:sz="8" w:space="0" w:color="auto"/>
              <w:right w:val="nil"/>
            </w:tcBorders>
            <w:shd w:val="clear" w:color="auto" w:fill="D99594" w:themeFill="accent2" w:themeFillTint="99"/>
            <w:noWrap/>
            <w:vAlign w:val="bottom"/>
            <w:hideMark/>
          </w:tcPr>
          <w:p w:rsidR="00840970" w:rsidRPr="00840970" w:rsidRDefault="00840970" w:rsidP="005C0990">
            <w:pPr>
              <w:spacing w:after="120" w:line="240" w:lineRule="auto"/>
              <w:jc w:val="center"/>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12</w:t>
            </w:r>
          </w:p>
        </w:tc>
        <w:tc>
          <w:tcPr>
            <w:tcW w:w="2500" w:type="dxa"/>
            <w:tcBorders>
              <w:top w:val="nil"/>
              <w:left w:val="single" w:sz="8" w:space="0" w:color="auto"/>
              <w:bottom w:val="single" w:sz="8" w:space="0" w:color="auto"/>
              <w:right w:val="single" w:sz="8" w:space="0" w:color="auto"/>
            </w:tcBorders>
            <w:shd w:val="clear" w:color="auto" w:fill="D99594" w:themeFill="accent2" w:themeFillTint="99"/>
            <w:noWrap/>
            <w:vAlign w:val="bottom"/>
            <w:hideMark/>
          </w:tcPr>
          <w:p w:rsidR="00840970" w:rsidRPr="00840970" w:rsidRDefault="00840970" w:rsidP="005C0990">
            <w:pPr>
              <w:spacing w:after="120" w:line="240" w:lineRule="auto"/>
              <w:rPr>
                <w:rFonts w:ascii="Calibri" w:eastAsia="Times New Roman" w:hAnsi="Calibri" w:cs="Times New Roman"/>
                <w:b/>
                <w:bCs/>
                <w:color w:val="000000"/>
                <w:lang w:eastAsia="cs-CZ"/>
              </w:rPr>
            </w:pPr>
            <w:r w:rsidRPr="00840970">
              <w:rPr>
                <w:rFonts w:ascii="Calibri" w:eastAsia="Times New Roman" w:hAnsi="Calibri" w:cs="Times New Roman"/>
                <w:b/>
                <w:bCs/>
                <w:color w:val="000000"/>
                <w:lang w:eastAsia="cs-CZ"/>
              </w:rPr>
              <w:t>Pečky</w:t>
            </w:r>
          </w:p>
        </w:tc>
        <w:tc>
          <w:tcPr>
            <w:tcW w:w="760" w:type="dxa"/>
            <w:tcBorders>
              <w:top w:val="nil"/>
              <w:left w:val="nil"/>
              <w:bottom w:val="single" w:sz="8" w:space="0" w:color="auto"/>
              <w:right w:val="single" w:sz="4" w:space="0" w:color="auto"/>
            </w:tcBorders>
            <w:shd w:val="clear" w:color="auto" w:fill="D99594" w:themeFill="accent2" w:themeFillTint="99"/>
            <w:noWrap/>
            <w:vAlign w:val="bottom"/>
          </w:tcPr>
          <w:p w:rsidR="00840970" w:rsidRPr="00840970" w:rsidRDefault="00840970" w:rsidP="005C0990">
            <w:pPr>
              <w:spacing w:after="120" w:line="240" w:lineRule="auto"/>
              <w:jc w:val="right"/>
              <w:rPr>
                <w:rFonts w:ascii="Calibri" w:eastAsia="Times New Roman" w:hAnsi="Calibri" w:cs="Times New Roman"/>
                <w:color w:val="000000"/>
                <w:lang w:eastAsia="cs-CZ"/>
              </w:rPr>
            </w:pPr>
            <w:r w:rsidRPr="00840970">
              <w:rPr>
                <w:rFonts w:ascii="Calibri" w:eastAsia="Times New Roman" w:hAnsi="Calibri" w:cs="Times New Roman"/>
                <w:color w:val="000000"/>
                <w:lang w:eastAsia="cs-CZ"/>
              </w:rPr>
              <w:t>0</w:t>
            </w:r>
          </w:p>
        </w:tc>
        <w:tc>
          <w:tcPr>
            <w:tcW w:w="960" w:type="dxa"/>
            <w:tcBorders>
              <w:left w:val="single" w:sz="4" w:space="0" w:color="auto"/>
              <w:bottom w:val="single" w:sz="4" w:space="0" w:color="auto"/>
              <w:right w:val="single" w:sz="4" w:space="0" w:color="auto"/>
            </w:tcBorders>
            <w:shd w:val="clear" w:color="auto" w:fill="D99594" w:themeFill="accent2" w:themeFillTint="99"/>
            <w:noWrap/>
            <w:vAlign w:val="bottom"/>
          </w:tcPr>
          <w:p w:rsidR="00840970" w:rsidRPr="00840970" w:rsidRDefault="00F11403"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bl>
    <w:p w:rsidR="00A36A15" w:rsidRPr="00A36A15" w:rsidRDefault="00A36A15" w:rsidP="005C0990">
      <w:pPr>
        <w:spacing w:after="120" w:line="240" w:lineRule="auto"/>
        <w:ind w:left="2694"/>
        <w:jc w:val="both"/>
        <w:rPr>
          <w:rFonts w:ascii="Times New Roman" w:hAnsi="Times New Roman" w:cs="Times New Roman"/>
          <w:b/>
          <w:sz w:val="20"/>
          <w:szCs w:val="20"/>
        </w:rPr>
      </w:pPr>
      <w:r w:rsidRPr="00A36A15">
        <w:rPr>
          <w:rFonts w:ascii="Times New Roman" w:hAnsi="Times New Roman" w:cs="Times New Roman"/>
          <w:b/>
          <w:sz w:val="20"/>
          <w:szCs w:val="20"/>
        </w:rPr>
        <w:t xml:space="preserve">Tabulka </w:t>
      </w:r>
      <w:r w:rsidR="00CC30EE">
        <w:rPr>
          <w:rFonts w:ascii="Times New Roman" w:hAnsi="Times New Roman" w:cs="Times New Roman"/>
          <w:b/>
          <w:sz w:val="20"/>
          <w:szCs w:val="20"/>
        </w:rPr>
        <w:t>3</w:t>
      </w:r>
      <w:r w:rsidRPr="00A36A15">
        <w:rPr>
          <w:rFonts w:ascii="Times New Roman" w:hAnsi="Times New Roman" w:cs="Times New Roman"/>
          <w:b/>
          <w:sz w:val="20"/>
          <w:szCs w:val="20"/>
        </w:rPr>
        <w:t xml:space="preserve">: Výsledky </w:t>
      </w:r>
      <w:r>
        <w:rPr>
          <w:rFonts w:ascii="Times New Roman" w:hAnsi="Times New Roman" w:cs="Times New Roman"/>
          <w:b/>
          <w:sz w:val="20"/>
          <w:szCs w:val="20"/>
        </w:rPr>
        <w:t>2</w:t>
      </w:r>
      <w:r w:rsidRPr="00A36A15">
        <w:rPr>
          <w:rFonts w:ascii="Times New Roman" w:hAnsi="Times New Roman" w:cs="Times New Roman"/>
          <w:b/>
          <w:sz w:val="20"/>
          <w:szCs w:val="20"/>
        </w:rPr>
        <w:t>. fáze výběru lokalit</w:t>
      </w:r>
    </w:p>
    <w:p w:rsidR="00611D34" w:rsidRDefault="00611D34" w:rsidP="00611D34">
      <w:pPr>
        <w:spacing w:after="120" w:line="240" w:lineRule="auto"/>
        <w:jc w:val="both"/>
        <w:rPr>
          <w:rFonts w:ascii="Times New Roman" w:hAnsi="Times New Roman" w:cs="Times New Roman"/>
          <w:sz w:val="24"/>
          <w:szCs w:val="24"/>
        </w:rPr>
      </w:pPr>
    </w:p>
    <w:p w:rsidR="00032088" w:rsidRDefault="00A36A15" w:rsidP="005C09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Následně byly porovnány výsledky hodnocení lokalit v 1. a 2. fázi výběru. Lokality, které se v obou fázích umístily na 1. – 9. místě</w:t>
      </w:r>
      <w:r w:rsidR="00596344">
        <w:rPr>
          <w:rFonts w:ascii="Times New Roman" w:hAnsi="Times New Roman" w:cs="Times New Roman"/>
          <w:sz w:val="24"/>
          <w:szCs w:val="24"/>
        </w:rPr>
        <w:t xml:space="preserve"> a tudíž získaly 2 body v celkovém hodnocení</w:t>
      </w:r>
      <w:r>
        <w:rPr>
          <w:rFonts w:ascii="Times New Roman" w:hAnsi="Times New Roman" w:cs="Times New Roman"/>
          <w:sz w:val="24"/>
          <w:szCs w:val="24"/>
        </w:rPr>
        <w:t xml:space="preserve">, byly vybrány pro spolupráci s Agenturou pro sociální začleňování. </w:t>
      </w:r>
      <w:r w:rsidR="00596344">
        <w:rPr>
          <w:rFonts w:ascii="Times New Roman" w:hAnsi="Times New Roman" w:cs="Times New Roman"/>
          <w:sz w:val="24"/>
          <w:szCs w:val="24"/>
        </w:rPr>
        <w:t>V d</w:t>
      </w:r>
      <w:r w:rsidR="007616EC">
        <w:rPr>
          <w:rFonts w:ascii="Times New Roman" w:hAnsi="Times New Roman" w:cs="Times New Roman"/>
          <w:sz w:val="24"/>
          <w:szCs w:val="24"/>
        </w:rPr>
        <w:t>o</w:t>
      </w:r>
      <w:r w:rsidR="00596344">
        <w:rPr>
          <w:rFonts w:ascii="Times New Roman" w:hAnsi="Times New Roman" w:cs="Times New Roman"/>
          <w:sz w:val="24"/>
          <w:szCs w:val="24"/>
        </w:rPr>
        <w:t xml:space="preserve">hlasování vybíral každý člen Monitorovacího výboru </w:t>
      </w:r>
      <w:r w:rsidR="007A3F9D">
        <w:rPr>
          <w:rFonts w:ascii="Times New Roman" w:hAnsi="Times New Roman" w:cs="Times New Roman"/>
          <w:sz w:val="24"/>
          <w:szCs w:val="24"/>
        </w:rPr>
        <w:t>mezi lokalitami</w:t>
      </w:r>
      <w:r w:rsidR="00596344">
        <w:rPr>
          <w:rFonts w:ascii="Times New Roman" w:hAnsi="Times New Roman" w:cs="Times New Roman"/>
          <w:sz w:val="24"/>
          <w:szCs w:val="24"/>
        </w:rPr>
        <w:t xml:space="preserve"> České Velenice</w:t>
      </w:r>
      <w:r w:rsidR="007A3F9D">
        <w:rPr>
          <w:rFonts w:ascii="Times New Roman" w:hAnsi="Times New Roman" w:cs="Times New Roman"/>
          <w:sz w:val="24"/>
          <w:szCs w:val="24"/>
        </w:rPr>
        <w:t xml:space="preserve"> a</w:t>
      </w:r>
      <w:r w:rsidR="00596344">
        <w:rPr>
          <w:rFonts w:ascii="Times New Roman" w:hAnsi="Times New Roman" w:cs="Times New Roman"/>
          <w:sz w:val="24"/>
          <w:szCs w:val="24"/>
        </w:rPr>
        <w:t xml:space="preserve"> Vysoké Mýto, které v celkovém součtu získaly po 1 bodu. </w:t>
      </w:r>
      <w:r w:rsidR="007A3F9D">
        <w:rPr>
          <w:rFonts w:ascii="Times New Roman" w:hAnsi="Times New Roman" w:cs="Times New Roman"/>
          <w:sz w:val="24"/>
          <w:szCs w:val="24"/>
        </w:rPr>
        <w:t>Monitorovací výbor hlasoval jednomyslně pro České Velenice</w:t>
      </w:r>
      <w:r w:rsidR="007616EC">
        <w:rPr>
          <w:rFonts w:ascii="Times New Roman" w:hAnsi="Times New Roman" w:cs="Times New Roman"/>
          <w:sz w:val="24"/>
          <w:szCs w:val="24"/>
        </w:rPr>
        <w:t>.</w:t>
      </w:r>
    </w:p>
    <w:p w:rsidR="007616EC" w:rsidRDefault="007616EC" w:rsidP="005C0990">
      <w:pPr>
        <w:spacing w:after="120" w:line="240" w:lineRule="auto"/>
        <w:jc w:val="both"/>
        <w:rPr>
          <w:rFonts w:ascii="Times New Roman" w:hAnsi="Times New Roman" w:cs="Times New Roman"/>
          <w:sz w:val="24"/>
          <w:szCs w:val="24"/>
        </w:rPr>
      </w:pPr>
    </w:p>
    <w:tbl>
      <w:tblPr>
        <w:tblW w:w="3648" w:type="dxa"/>
        <w:tblInd w:w="2708" w:type="dxa"/>
        <w:tblCellMar>
          <w:left w:w="70" w:type="dxa"/>
          <w:right w:w="70" w:type="dxa"/>
        </w:tblCellMar>
        <w:tblLook w:val="04A0" w:firstRow="1" w:lastRow="0" w:firstColumn="1" w:lastColumn="0" w:noHBand="0" w:noVBand="1"/>
      </w:tblPr>
      <w:tblGrid>
        <w:gridCol w:w="2400"/>
        <w:gridCol w:w="1248"/>
      </w:tblGrid>
      <w:tr w:rsidR="007616EC" w:rsidRPr="007616EC" w:rsidTr="007616EC">
        <w:trPr>
          <w:trHeight w:val="300"/>
        </w:trPr>
        <w:tc>
          <w:tcPr>
            <w:tcW w:w="2400" w:type="dxa"/>
            <w:tcBorders>
              <w:top w:val="nil"/>
              <w:left w:val="nil"/>
              <w:bottom w:val="single" w:sz="4" w:space="0" w:color="auto"/>
              <w:right w:val="nil"/>
            </w:tcBorders>
            <w:shd w:val="clear" w:color="auto" w:fill="365F91" w:themeFill="accent1" w:themeFillShade="BF"/>
            <w:noWrap/>
            <w:vAlign w:val="bottom"/>
            <w:hideMark/>
          </w:tcPr>
          <w:p w:rsidR="007616EC" w:rsidRPr="007616EC" w:rsidRDefault="007616EC" w:rsidP="005C0990">
            <w:pPr>
              <w:spacing w:after="120" w:line="240" w:lineRule="auto"/>
              <w:rPr>
                <w:rFonts w:ascii="Calibri" w:eastAsia="Times New Roman" w:hAnsi="Calibri" w:cs="Times New Roman"/>
                <w:b/>
                <w:bCs/>
                <w:color w:val="000000"/>
                <w:lang w:eastAsia="cs-CZ"/>
              </w:rPr>
            </w:pPr>
            <w:r>
              <w:rPr>
                <w:rFonts w:ascii="Calibri" w:eastAsia="Times New Roman" w:hAnsi="Calibri" w:cs="Times New Roman"/>
                <w:b/>
                <w:bCs/>
                <w:color w:val="FFFFFF" w:themeColor="background1"/>
                <w:lang w:eastAsia="cs-CZ"/>
              </w:rPr>
              <w:t>Lokality</w:t>
            </w:r>
            <w:r w:rsidRPr="007616EC">
              <w:rPr>
                <w:rFonts w:ascii="Calibri" w:eastAsia="Times New Roman" w:hAnsi="Calibri" w:cs="Times New Roman"/>
                <w:b/>
                <w:bCs/>
                <w:color w:val="FFFFFF" w:themeColor="background1"/>
                <w:lang w:eastAsia="cs-CZ"/>
              </w:rPr>
              <w:t>:</w:t>
            </w:r>
          </w:p>
        </w:tc>
        <w:tc>
          <w:tcPr>
            <w:tcW w:w="1248" w:type="dxa"/>
            <w:tcBorders>
              <w:top w:val="nil"/>
              <w:left w:val="nil"/>
              <w:bottom w:val="single" w:sz="4" w:space="0" w:color="auto"/>
              <w:right w:val="nil"/>
            </w:tcBorders>
            <w:shd w:val="clear" w:color="auto" w:fill="365F91" w:themeFill="accent1" w:themeFillShade="BF"/>
            <w:noWrap/>
            <w:vAlign w:val="bottom"/>
            <w:hideMark/>
          </w:tcPr>
          <w:p w:rsidR="007616EC" w:rsidRPr="007616EC" w:rsidRDefault="007616EC" w:rsidP="005C0990">
            <w:pPr>
              <w:spacing w:after="120" w:line="240" w:lineRule="auto"/>
              <w:rPr>
                <w:rFonts w:ascii="Calibri" w:eastAsia="Times New Roman" w:hAnsi="Calibri" w:cs="Times New Roman"/>
                <w:b/>
                <w:color w:val="000000"/>
                <w:lang w:eastAsia="cs-CZ"/>
              </w:rPr>
            </w:pPr>
            <w:r w:rsidRPr="007616EC">
              <w:rPr>
                <w:rFonts w:ascii="Calibri" w:eastAsia="Times New Roman" w:hAnsi="Calibri" w:cs="Times New Roman"/>
                <w:b/>
                <w:color w:val="FFFFFF" w:themeColor="background1"/>
                <w:lang w:eastAsia="cs-CZ"/>
              </w:rPr>
              <w:t>Počet hlasů při dohlasování</w:t>
            </w:r>
          </w:p>
        </w:tc>
      </w:tr>
      <w:tr w:rsidR="007616EC" w:rsidRPr="007616EC" w:rsidTr="007616EC">
        <w:trPr>
          <w:trHeight w:val="300"/>
        </w:trPr>
        <w:tc>
          <w:tcPr>
            <w:tcW w:w="2400" w:type="dxa"/>
            <w:tcBorders>
              <w:top w:val="single" w:sz="4" w:space="0" w:color="auto"/>
              <w:left w:val="single" w:sz="4" w:space="0" w:color="auto"/>
              <w:right w:val="single" w:sz="4" w:space="0" w:color="auto"/>
            </w:tcBorders>
            <w:shd w:val="clear" w:color="auto" w:fill="9BBB59" w:themeFill="accent3"/>
            <w:noWrap/>
            <w:vAlign w:val="bottom"/>
            <w:hideMark/>
          </w:tcPr>
          <w:p w:rsidR="007616EC" w:rsidRPr="007616EC" w:rsidRDefault="007616EC" w:rsidP="005C0990">
            <w:pPr>
              <w:spacing w:after="120" w:line="240" w:lineRule="auto"/>
              <w:rPr>
                <w:rFonts w:ascii="Calibri" w:eastAsia="Times New Roman" w:hAnsi="Calibri" w:cs="Times New Roman"/>
                <w:b/>
                <w:color w:val="000000"/>
                <w:lang w:eastAsia="cs-CZ"/>
              </w:rPr>
            </w:pPr>
            <w:r w:rsidRPr="007616EC">
              <w:rPr>
                <w:rFonts w:ascii="Calibri" w:eastAsia="Times New Roman" w:hAnsi="Calibri" w:cs="Times New Roman"/>
                <w:b/>
                <w:color w:val="000000"/>
                <w:lang w:eastAsia="cs-CZ"/>
              </w:rPr>
              <w:t>České Velenice</w:t>
            </w:r>
          </w:p>
        </w:tc>
        <w:tc>
          <w:tcPr>
            <w:tcW w:w="1248" w:type="dxa"/>
            <w:tcBorders>
              <w:top w:val="single" w:sz="4" w:space="0" w:color="auto"/>
              <w:left w:val="single" w:sz="4" w:space="0" w:color="auto"/>
              <w:right w:val="single" w:sz="4" w:space="0" w:color="auto"/>
            </w:tcBorders>
            <w:shd w:val="clear" w:color="auto" w:fill="9BBB59" w:themeFill="accent3"/>
            <w:noWrap/>
            <w:vAlign w:val="bottom"/>
            <w:hideMark/>
          </w:tcPr>
          <w:p w:rsidR="007616EC" w:rsidRPr="007616EC" w:rsidRDefault="007616EC" w:rsidP="005C0990">
            <w:pPr>
              <w:spacing w:after="120" w:line="240" w:lineRule="auto"/>
              <w:rPr>
                <w:rFonts w:ascii="Calibri" w:eastAsia="Times New Roman" w:hAnsi="Calibri" w:cs="Times New Roman"/>
                <w:color w:val="000000"/>
                <w:lang w:eastAsia="cs-CZ"/>
              </w:rPr>
            </w:pPr>
            <w:r w:rsidRPr="007616EC">
              <w:rPr>
                <w:rFonts w:ascii="Calibri" w:eastAsia="Times New Roman" w:hAnsi="Calibri" w:cs="Times New Roman"/>
                <w:color w:val="000000"/>
                <w:lang w:eastAsia="cs-CZ"/>
              </w:rPr>
              <w:t> </w:t>
            </w:r>
            <w:r w:rsidR="007A3F9D">
              <w:rPr>
                <w:rFonts w:ascii="Calibri" w:eastAsia="Times New Roman" w:hAnsi="Calibri" w:cs="Times New Roman"/>
                <w:color w:val="000000"/>
                <w:lang w:eastAsia="cs-CZ"/>
              </w:rPr>
              <w:t>9</w:t>
            </w:r>
          </w:p>
        </w:tc>
      </w:tr>
      <w:tr w:rsidR="007A3F9D" w:rsidRPr="007616EC" w:rsidTr="007A3F9D">
        <w:trPr>
          <w:trHeight w:val="300"/>
        </w:trPr>
        <w:tc>
          <w:tcPr>
            <w:tcW w:w="2400"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7A3F9D" w:rsidRPr="007616EC" w:rsidRDefault="007A3F9D" w:rsidP="005C0990">
            <w:pPr>
              <w:spacing w:after="120" w:line="240" w:lineRule="auto"/>
              <w:rPr>
                <w:rFonts w:ascii="Calibri" w:eastAsia="Times New Roman" w:hAnsi="Calibri" w:cs="Times New Roman"/>
                <w:b/>
                <w:bCs/>
                <w:color w:val="000000"/>
                <w:lang w:eastAsia="cs-CZ"/>
              </w:rPr>
            </w:pPr>
            <w:r w:rsidRPr="007616EC">
              <w:rPr>
                <w:rFonts w:ascii="Calibri" w:eastAsia="Times New Roman" w:hAnsi="Calibri" w:cs="Times New Roman"/>
                <w:b/>
                <w:color w:val="000000"/>
                <w:lang w:eastAsia="cs-CZ"/>
              </w:rPr>
              <w:t>Vysoké Mýto</w:t>
            </w:r>
          </w:p>
        </w:tc>
        <w:tc>
          <w:tcPr>
            <w:tcW w:w="124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7A3F9D" w:rsidRPr="007616EC" w:rsidRDefault="007A3F9D" w:rsidP="005C0990">
            <w:pPr>
              <w:spacing w:after="120" w:line="240" w:lineRule="auto"/>
              <w:rPr>
                <w:rFonts w:ascii="Calibri" w:eastAsia="Times New Roman" w:hAnsi="Calibri" w:cs="Times New Roman"/>
                <w:color w:val="000000"/>
                <w:lang w:eastAsia="cs-CZ"/>
              </w:rPr>
            </w:pPr>
            <w:r w:rsidRPr="007616EC">
              <w:rPr>
                <w:rFonts w:ascii="Calibri" w:eastAsia="Times New Roman" w:hAnsi="Calibri" w:cs="Times New Roman"/>
                <w:color w:val="000000"/>
                <w:lang w:eastAsia="cs-CZ"/>
              </w:rPr>
              <w:t> </w:t>
            </w:r>
            <w:r>
              <w:rPr>
                <w:rFonts w:ascii="Calibri" w:eastAsia="Times New Roman" w:hAnsi="Calibri" w:cs="Times New Roman"/>
                <w:color w:val="000000"/>
                <w:lang w:eastAsia="cs-CZ"/>
              </w:rPr>
              <w:t>0</w:t>
            </w:r>
          </w:p>
        </w:tc>
      </w:tr>
    </w:tbl>
    <w:p w:rsidR="007616EC" w:rsidRPr="00A36A15" w:rsidRDefault="007616EC" w:rsidP="005C0990">
      <w:pPr>
        <w:spacing w:after="120" w:line="240" w:lineRule="auto"/>
        <w:ind w:left="2694"/>
        <w:jc w:val="both"/>
        <w:rPr>
          <w:rFonts w:ascii="Times New Roman" w:hAnsi="Times New Roman" w:cs="Times New Roman"/>
          <w:b/>
          <w:sz w:val="20"/>
          <w:szCs w:val="20"/>
        </w:rPr>
      </w:pPr>
      <w:r w:rsidRPr="00A36A15">
        <w:rPr>
          <w:rFonts w:ascii="Times New Roman" w:hAnsi="Times New Roman" w:cs="Times New Roman"/>
          <w:b/>
          <w:sz w:val="20"/>
          <w:szCs w:val="20"/>
        </w:rPr>
        <w:t xml:space="preserve">Tabulka </w:t>
      </w:r>
      <w:r w:rsidR="00CC30EE">
        <w:rPr>
          <w:rFonts w:ascii="Times New Roman" w:hAnsi="Times New Roman" w:cs="Times New Roman"/>
          <w:b/>
          <w:sz w:val="20"/>
          <w:szCs w:val="20"/>
        </w:rPr>
        <w:t>4</w:t>
      </w:r>
      <w:r w:rsidRPr="00A36A15">
        <w:rPr>
          <w:rFonts w:ascii="Times New Roman" w:hAnsi="Times New Roman" w:cs="Times New Roman"/>
          <w:b/>
          <w:sz w:val="20"/>
          <w:szCs w:val="20"/>
        </w:rPr>
        <w:t xml:space="preserve">: Výsledky </w:t>
      </w:r>
      <w:r>
        <w:rPr>
          <w:rFonts w:ascii="Times New Roman" w:hAnsi="Times New Roman" w:cs="Times New Roman"/>
          <w:b/>
          <w:sz w:val="20"/>
          <w:szCs w:val="20"/>
        </w:rPr>
        <w:t>dohlasování</w:t>
      </w:r>
    </w:p>
    <w:p w:rsidR="00611D34" w:rsidRDefault="00611D34" w:rsidP="00611D34">
      <w:pPr>
        <w:spacing w:after="120" w:line="240" w:lineRule="auto"/>
        <w:jc w:val="both"/>
        <w:rPr>
          <w:rFonts w:ascii="Times New Roman" w:hAnsi="Times New Roman" w:cs="Times New Roman"/>
          <w:sz w:val="24"/>
          <w:szCs w:val="24"/>
        </w:rPr>
      </w:pPr>
    </w:p>
    <w:p w:rsidR="00032088" w:rsidRDefault="003D43FC" w:rsidP="005C09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00CC30EE">
        <w:rPr>
          <w:rFonts w:ascii="Times New Roman" w:hAnsi="Times New Roman" w:cs="Times New Roman"/>
          <w:sz w:val="24"/>
          <w:szCs w:val="24"/>
        </w:rPr>
        <w:t>5</w:t>
      </w:r>
      <w:r>
        <w:rPr>
          <w:rFonts w:ascii="Times New Roman" w:hAnsi="Times New Roman" w:cs="Times New Roman"/>
          <w:sz w:val="24"/>
          <w:szCs w:val="24"/>
        </w:rPr>
        <w:t xml:space="preserve"> ilustruje celkové výsledky hlasování.</w:t>
      </w:r>
    </w:p>
    <w:p w:rsidR="00032088" w:rsidRDefault="00032088" w:rsidP="005C0990">
      <w:pPr>
        <w:spacing w:after="120" w:line="240" w:lineRule="auto"/>
        <w:jc w:val="both"/>
        <w:rPr>
          <w:rFonts w:ascii="Times New Roman" w:hAnsi="Times New Roman" w:cs="Times New Roman"/>
          <w:sz w:val="24"/>
          <w:szCs w:val="24"/>
        </w:rPr>
      </w:pPr>
    </w:p>
    <w:tbl>
      <w:tblPr>
        <w:tblW w:w="5600" w:type="dxa"/>
        <w:tblInd w:w="2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6"/>
        <w:gridCol w:w="426"/>
        <w:gridCol w:w="2148"/>
        <w:gridCol w:w="760"/>
        <w:gridCol w:w="760"/>
        <w:gridCol w:w="760"/>
      </w:tblGrid>
      <w:tr w:rsidR="00CC30EE" w:rsidRPr="00F11403" w:rsidTr="00CC30EE">
        <w:trPr>
          <w:trHeight w:val="315"/>
        </w:trPr>
        <w:tc>
          <w:tcPr>
            <w:tcW w:w="1172" w:type="dxa"/>
            <w:gridSpan w:val="2"/>
            <w:shd w:val="clear" w:color="auto" w:fill="365F91" w:themeFill="accent1" w:themeFillShade="BF"/>
          </w:tcPr>
          <w:p w:rsidR="00CC30EE" w:rsidRPr="00F11403" w:rsidRDefault="00CC30EE" w:rsidP="005C0990">
            <w:pPr>
              <w:spacing w:after="120" w:line="240" w:lineRule="auto"/>
              <w:rPr>
                <w:rFonts w:ascii="Calibri" w:eastAsia="Times New Roman" w:hAnsi="Calibri" w:cs="Times New Roman"/>
                <w:color w:val="FFFFFF" w:themeColor="background1"/>
                <w:lang w:eastAsia="cs-CZ"/>
              </w:rPr>
            </w:pPr>
          </w:p>
        </w:tc>
        <w:tc>
          <w:tcPr>
            <w:tcW w:w="2148" w:type="dxa"/>
            <w:shd w:val="clear" w:color="auto" w:fill="365F91" w:themeFill="accent1" w:themeFillShade="BF"/>
            <w:noWrap/>
            <w:vAlign w:val="center"/>
            <w:hideMark/>
          </w:tcPr>
          <w:p w:rsidR="00CC30EE" w:rsidRPr="00F11403" w:rsidRDefault="00CC30EE" w:rsidP="005C0990">
            <w:pPr>
              <w:spacing w:after="120" w:line="240" w:lineRule="auto"/>
              <w:rPr>
                <w:rFonts w:ascii="Calibri" w:eastAsia="Times New Roman" w:hAnsi="Calibri" w:cs="Times New Roman"/>
                <w:b/>
                <w:bCs/>
                <w:color w:val="FFFFFF" w:themeColor="background1"/>
                <w:lang w:eastAsia="cs-CZ"/>
              </w:rPr>
            </w:pPr>
            <w:r w:rsidRPr="00F11403">
              <w:rPr>
                <w:rFonts w:ascii="Calibri" w:eastAsia="Times New Roman" w:hAnsi="Calibri" w:cs="Times New Roman"/>
                <w:b/>
                <w:bCs/>
                <w:color w:val="FFFFFF" w:themeColor="background1"/>
                <w:lang w:eastAsia="cs-CZ"/>
              </w:rPr>
              <w:t>Seznam lokalit:</w:t>
            </w:r>
          </w:p>
        </w:tc>
        <w:tc>
          <w:tcPr>
            <w:tcW w:w="760" w:type="dxa"/>
            <w:shd w:val="clear" w:color="auto" w:fill="365F91" w:themeFill="accent1" w:themeFillShade="BF"/>
          </w:tcPr>
          <w:p w:rsidR="00CC30EE" w:rsidRPr="00F11403" w:rsidRDefault="00CC30EE" w:rsidP="00611D34">
            <w:pPr>
              <w:spacing w:after="120" w:line="240" w:lineRule="auto"/>
              <w:rPr>
                <w:rFonts w:ascii="Calibri" w:eastAsia="Times New Roman" w:hAnsi="Calibri" w:cs="Times New Roman"/>
                <w:b/>
                <w:bCs/>
                <w:color w:val="FFFFFF" w:themeColor="background1"/>
                <w:lang w:eastAsia="cs-CZ"/>
              </w:rPr>
            </w:pPr>
            <w:r>
              <w:rPr>
                <w:rFonts w:ascii="Calibri" w:eastAsia="Times New Roman" w:hAnsi="Calibri" w:cs="Times New Roman"/>
                <w:b/>
                <w:bCs/>
                <w:color w:val="FFFFFF" w:themeColor="background1"/>
                <w:lang w:eastAsia="cs-CZ"/>
              </w:rPr>
              <w:t>Počet bodů za 1. fázi</w:t>
            </w:r>
          </w:p>
        </w:tc>
        <w:tc>
          <w:tcPr>
            <w:tcW w:w="760" w:type="dxa"/>
            <w:shd w:val="clear" w:color="auto" w:fill="365F91" w:themeFill="accent1" w:themeFillShade="BF"/>
          </w:tcPr>
          <w:p w:rsidR="00CC30EE" w:rsidRPr="00F11403" w:rsidRDefault="00CC30EE" w:rsidP="00611D34">
            <w:pPr>
              <w:spacing w:after="120" w:line="240" w:lineRule="auto"/>
              <w:rPr>
                <w:rFonts w:ascii="Calibri" w:eastAsia="Times New Roman" w:hAnsi="Calibri" w:cs="Times New Roman"/>
                <w:b/>
                <w:bCs/>
                <w:color w:val="FFFFFF" w:themeColor="background1"/>
                <w:lang w:eastAsia="cs-CZ"/>
              </w:rPr>
            </w:pPr>
            <w:r>
              <w:rPr>
                <w:rFonts w:ascii="Calibri" w:eastAsia="Times New Roman" w:hAnsi="Calibri" w:cs="Times New Roman"/>
                <w:b/>
                <w:bCs/>
                <w:color w:val="FFFFFF" w:themeColor="background1"/>
                <w:lang w:eastAsia="cs-CZ"/>
              </w:rPr>
              <w:t>Počet bodů za 2. fázi</w:t>
            </w:r>
          </w:p>
        </w:tc>
        <w:tc>
          <w:tcPr>
            <w:tcW w:w="760" w:type="dxa"/>
            <w:shd w:val="clear" w:color="auto" w:fill="365F91" w:themeFill="accent1" w:themeFillShade="BF"/>
            <w:noWrap/>
            <w:vAlign w:val="bottom"/>
            <w:hideMark/>
          </w:tcPr>
          <w:p w:rsidR="00CC30EE" w:rsidRPr="00F11403" w:rsidRDefault="00CC30EE" w:rsidP="005C0990">
            <w:pPr>
              <w:spacing w:after="120" w:line="240" w:lineRule="auto"/>
              <w:rPr>
                <w:rFonts w:ascii="Calibri" w:eastAsia="Times New Roman" w:hAnsi="Calibri" w:cs="Times New Roman"/>
                <w:b/>
                <w:bCs/>
                <w:color w:val="FFFFFF" w:themeColor="background1"/>
                <w:lang w:eastAsia="cs-CZ"/>
              </w:rPr>
            </w:pPr>
            <w:r w:rsidRPr="00F11403">
              <w:rPr>
                <w:rFonts w:ascii="Calibri" w:eastAsia="Times New Roman" w:hAnsi="Calibri" w:cs="Times New Roman"/>
                <w:b/>
                <w:bCs/>
                <w:color w:val="FFFFFF" w:themeColor="background1"/>
                <w:lang w:eastAsia="cs-CZ"/>
              </w:rPr>
              <w:t>Součet bodů za 1. a 2. fázi</w:t>
            </w:r>
          </w:p>
        </w:tc>
      </w:tr>
      <w:tr w:rsidR="00CC30EE" w:rsidRPr="00F11403" w:rsidTr="00CC30EE">
        <w:trPr>
          <w:trHeight w:val="300"/>
        </w:trPr>
        <w:tc>
          <w:tcPr>
            <w:tcW w:w="746" w:type="dxa"/>
            <w:vMerge w:val="restart"/>
            <w:shd w:val="clear" w:color="auto" w:fill="9BBB59" w:themeFill="accent3"/>
            <w:textDirection w:val="btLr"/>
          </w:tcPr>
          <w:p w:rsidR="00CC30EE" w:rsidRPr="00F11403" w:rsidRDefault="00CC30EE" w:rsidP="005C0990">
            <w:pPr>
              <w:spacing w:after="120" w:line="240" w:lineRule="auto"/>
              <w:ind w:left="113" w:right="113"/>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Lokality vybrané pro spolupráci s Agenturou</w:t>
            </w: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1</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Příbram</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r>
      <w:tr w:rsidR="00CC30EE" w:rsidRPr="00F11403" w:rsidTr="00CC30EE">
        <w:trPr>
          <w:trHeight w:val="300"/>
        </w:trPr>
        <w:tc>
          <w:tcPr>
            <w:tcW w:w="746" w:type="dxa"/>
            <w:vMerge/>
            <w:shd w:val="clear" w:color="auto" w:fill="9BBB59" w:themeFill="accent3"/>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Frýdlantsko</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r>
      <w:tr w:rsidR="00CC30EE" w:rsidRPr="00F11403" w:rsidTr="00CC30EE">
        <w:trPr>
          <w:trHeight w:val="300"/>
        </w:trPr>
        <w:tc>
          <w:tcPr>
            <w:tcW w:w="746" w:type="dxa"/>
            <w:vMerge/>
            <w:shd w:val="clear" w:color="auto" w:fill="9BBB59" w:themeFill="accent3"/>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3</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Ostrava</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r>
      <w:tr w:rsidR="00CC30EE" w:rsidRPr="00F11403" w:rsidTr="00CC30EE">
        <w:trPr>
          <w:trHeight w:val="300"/>
        </w:trPr>
        <w:tc>
          <w:tcPr>
            <w:tcW w:w="746" w:type="dxa"/>
            <w:vMerge/>
            <w:shd w:val="clear" w:color="auto" w:fill="9BBB59" w:themeFill="accent3"/>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4</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Kralupy n. Vltavou</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r>
      <w:tr w:rsidR="00CC30EE" w:rsidRPr="00F11403" w:rsidTr="00CC30EE">
        <w:trPr>
          <w:trHeight w:val="300"/>
        </w:trPr>
        <w:tc>
          <w:tcPr>
            <w:tcW w:w="746" w:type="dxa"/>
            <w:vMerge/>
            <w:shd w:val="clear" w:color="auto" w:fill="9BBB59" w:themeFill="accent3"/>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5</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 xml:space="preserve">Slaný </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r>
      <w:tr w:rsidR="00CC30EE" w:rsidRPr="00F11403" w:rsidTr="00CC30EE">
        <w:trPr>
          <w:trHeight w:val="300"/>
        </w:trPr>
        <w:tc>
          <w:tcPr>
            <w:tcW w:w="746" w:type="dxa"/>
            <w:vMerge/>
            <w:shd w:val="clear" w:color="auto" w:fill="9BBB59" w:themeFill="accent3"/>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6</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Vrbno pod Pradědem</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r>
      <w:tr w:rsidR="00CC30EE" w:rsidRPr="00F11403" w:rsidTr="00CC30EE">
        <w:trPr>
          <w:trHeight w:val="300"/>
        </w:trPr>
        <w:tc>
          <w:tcPr>
            <w:tcW w:w="746" w:type="dxa"/>
            <w:vMerge/>
            <w:shd w:val="clear" w:color="auto" w:fill="9BBB59" w:themeFill="accent3"/>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7</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Veselí n. Moravou</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r>
      <w:tr w:rsidR="00CC30EE" w:rsidRPr="00F11403" w:rsidTr="00CC30EE">
        <w:trPr>
          <w:trHeight w:val="300"/>
        </w:trPr>
        <w:tc>
          <w:tcPr>
            <w:tcW w:w="746" w:type="dxa"/>
            <w:vMerge/>
            <w:shd w:val="clear" w:color="auto" w:fill="9BBB59" w:themeFill="accent3"/>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8</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Chodov</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2</w:t>
            </w:r>
          </w:p>
        </w:tc>
      </w:tr>
      <w:tr w:rsidR="00CC30EE" w:rsidRPr="00F11403" w:rsidTr="00CC30EE">
        <w:trPr>
          <w:trHeight w:val="315"/>
        </w:trPr>
        <w:tc>
          <w:tcPr>
            <w:tcW w:w="746" w:type="dxa"/>
            <w:vMerge/>
            <w:shd w:val="clear" w:color="auto" w:fill="9BBB59" w:themeFill="accent3"/>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9</w:t>
            </w:r>
          </w:p>
        </w:tc>
        <w:tc>
          <w:tcPr>
            <w:tcW w:w="2148" w:type="dxa"/>
            <w:shd w:val="clear" w:color="auto" w:fill="9BBB59" w:themeFill="accent3"/>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České Velenice</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760" w:type="dxa"/>
            <w:shd w:val="clear" w:color="auto" w:fill="9BBB59" w:themeFill="accent3"/>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9BBB59" w:themeFill="accent3"/>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1</w:t>
            </w:r>
          </w:p>
        </w:tc>
      </w:tr>
      <w:tr w:rsidR="00CC30EE" w:rsidRPr="00F11403" w:rsidTr="00CC30EE">
        <w:trPr>
          <w:trHeight w:val="300"/>
        </w:trPr>
        <w:tc>
          <w:tcPr>
            <w:tcW w:w="746" w:type="dxa"/>
            <w:vMerge w:val="restart"/>
            <w:shd w:val="clear" w:color="auto" w:fill="D99594" w:themeFill="accent2" w:themeFillTint="99"/>
            <w:textDirection w:val="btLr"/>
          </w:tcPr>
          <w:p w:rsidR="00CC30EE" w:rsidRPr="00F11403" w:rsidRDefault="00CC30EE" w:rsidP="005C0990">
            <w:pPr>
              <w:spacing w:after="120" w:line="240" w:lineRule="auto"/>
              <w:ind w:left="113" w:right="113"/>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Náhrad-níci</w:t>
            </w:r>
          </w:p>
        </w:tc>
        <w:tc>
          <w:tcPr>
            <w:tcW w:w="426" w:type="dxa"/>
            <w:shd w:val="clear" w:color="auto" w:fill="D99594" w:themeFill="accent2" w:themeFillTint="99"/>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10</w:t>
            </w:r>
          </w:p>
        </w:tc>
        <w:tc>
          <w:tcPr>
            <w:tcW w:w="2148" w:type="dxa"/>
            <w:shd w:val="clear" w:color="auto" w:fill="D99594" w:themeFill="accent2" w:themeFillTint="99"/>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Vysoké Mýto</w:t>
            </w:r>
          </w:p>
        </w:tc>
        <w:tc>
          <w:tcPr>
            <w:tcW w:w="760" w:type="dxa"/>
            <w:shd w:val="clear" w:color="auto" w:fill="D99594" w:themeFill="accent2" w:themeFillTint="99"/>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760" w:type="dxa"/>
            <w:shd w:val="clear" w:color="auto" w:fill="D99594" w:themeFill="accent2" w:themeFillTint="99"/>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760" w:type="dxa"/>
            <w:shd w:val="clear" w:color="auto" w:fill="D99594" w:themeFill="accent2" w:themeFillTint="99"/>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1</w:t>
            </w:r>
          </w:p>
        </w:tc>
      </w:tr>
      <w:tr w:rsidR="00CC30EE" w:rsidRPr="00F11403" w:rsidTr="00CC30EE">
        <w:trPr>
          <w:trHeight w:val="300"/>
        </w:trPr>
        <w:tc>
          <w:tcPr>
            <w:tcW w:w="746" w:type="dxa"/>
            <w:vMerge/>
            <w:shd w:val="clear" w:color="auto" w:fill="D99594" w:themeFill="accent2" w:themeFillTint="99"/>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D99594" w:themeFill="accent2" w:themeFillTint="99"/>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11</w:t>
            </w:r>
          </w:p>
        </w:tc>
        <w:tc>
          <w:tcPr>
            <w:tcW w:w="2148" w:type="dxa"/>
            <w:shd w:val="clear" w:color="auto" w:fill="D99594" w:themeFill="accent2" w:themeFillTint="99"/>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Měrunice</w:t>
            </w:r>
          </w:p>
        </w:tc>
        <w:tc>
          <w:tcPr>
            <w:tcW w:w="760" w:type="dxa"/>
            <w:shd w:val="clear" w:color="auto" w:fill="D99594" w:themeFill="accent2" w:themeFillTint="99"/>
          </w:tcPr>
          <w:p w:rsidR="00CC30EE"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760" w:type="dxa"/>
            <w:shd w:val="clear" w:color="auto" w:fill="D99594" w:themeFill="accent2" w:themeFillTint="99"/>
          </w:tcPr>
          <w:p w:rsidR="00CC30EE"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760" w:type="dxa"/>
            <w:shd w:val="clear" w:color="auto" w:fill="D99594" w:themeFill="accent2" w:themeFillTint="99"/>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CC30EE" w:rsidRPr="00F11403" w:rsidTr="00CC30EE">
        <w:trPr>
          <w:trHeight w:val="315"/>
        </w:trPr>
        <w:tc>
          <w:tcPr>
            <w:tcW w:w="746" w:type="dxa"/>
            <w:vMerge/>
            <w:shd w:val="clear" w:color="auto" w:fill="D99594" w:themeFill="accent2" w:themeFillTint="99"/>
          </w:tcPr>
          <w:p w:rsidR="00CC30EE" w:rsidRPr="00F11403" w:rsidRDefault="00CC30EE" w:rsidP="005C0990">
            <w:pPr>
              <w:spacing w:after="120" w:line="240" w:lineRule="auto"/>
              <w:jc w:val="right"/>
              <w:rPr>
                <w:rFonts w:ascii="Calibri" w:eastAsia="Times New Roman" w:hAnsi="Calibri" w:cs="Times New Roman"/>
                <w:color w:val="000000"/>
                <w:lang w:eastAsia="cs-CZ"/>
              </w:rPr>
            </w:pPr>
          </w:p>
        </w:tc>
        <w:tc>
          <w:tcPr>
            <w:tcW w:w="426" w:type="dxa"/>
            <w:shd w:val="clear" w:color="auto" w:fill="D99594" w:themeFill="accent2" w:themeFillTint="99"/>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12</w:t>
            </w:r>
          </w:p>
        </w:tc>
        <w:tc>
          <w:tcPr>
            <w:tcW w:w="2148" w:type="dxa"/>
            <w:shd w:val="clear" w:color="auto" w:fill="D99594" w:themeFill="accent2" w:themeFillTint="99"/>
            <w:noWrap/>
            <w:vAlign w:val="bottom"/>
            <w:hideMark/>
          </w:tcPr>
          <w:p w:rsidR="00CC30EE" w:rsidRPr="00F11403" w:rsidRDefault="00CC30EE" w:rsidP="005C0990">
            <w:pPr>
              <w:spacing w:after="120" w:line="240" w:lineRule="auto"/>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Pečky</w:t>
            </w:r>
          </w:p>
        </w:tc>
        <w:tc>
          <w:tcPr>
            <w:tcW w:w="760" w:type="dxa"/>
            <w:shd w:val="clear" w:color="auto" w:fill="D99594" w:themeFill="accent2" w:themeFillTint="99"/>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760" w:type="dxa"/>
            <w:shd w:val="clear" w:color="auto" w:fill="D99594" w:themeFill="accent2" w:themeFillTint="99"/>
          </w:tcPr>
          <w:p w:rsidR="00CC30EE" w:rsidRPr="00F11403" w:rsidRDefault="00CC30EE" w:rsidP="00611D34">
            <w:pPr>
              <w:spacing w:after="12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760" w:type="dxa"/>
            <w:shd w:val="clear" w:color="auto" w:fill="D99594" w:themeFill="accent2" w:themeFillTint="99"/>
            <w:noWrap/>
            <w:vAlign w:val="bottom"/>
            <w:hideMark/>
          </w:tcPr>
          <w:p w:rsidR="00CC30EE" w:rsidRPr="00F11403" w:rsidRDefault="00CC30EE" w:rsidP="005C0990">
            <w:pPr>
              <w:spacing w:after="120" w:line="240" w:lineRule="auto"/>
              <w:jc w:val="right"/>
              <w:rPr>
                <w:rFonts w:ascii="Calibri" w:eastAsia="Times New Roman" w:hAnsi="Calibri" w:cs="Times New Roman"/>
                <w:color w:val="000000"/>
                <w:lang w:eastAsia="cs-CZ"/>
              </w:rPr>
            </w:pPr>
            <w:r w:rsidRPr="00F11403">
              <w:rPr>
                <w:rFonts w:ascii="Calibri" w:eastAsia="Times New Roman" w:hAnsi="Calibri" w:cs="Times New Roman"/>
                <w:color w:val="000000"/>
                <w:lang w:eastAsia="cs-CZ"/>
              </w:rPr>
              <w:t>0</w:t>
            </w:r>
          </w:p>
        </w:tc>
      </w:tr>
    </w:tbl>
    <w:p w:rsidR="003D43FC" w:rsidRPr="00A36A15" w:rsidRDefault="003D43FC" w:rsidP="005C0990">
      <w:pPr>
        <w:spacing w:after="120" w:line="240" w:lineRule="auto"/>
        <w:ind w:left="2694"/>
        <w:jc w:val="both"/>
        <w:rPr>
          <w:rFonts w:ascii="Times New Roman" w:hAnsi="Times New Roman" w:cs="Times New Roman"/>
          <w:b/>
          <w:sz w:val="20"/>
          <w:szCs w:val="20"/>
        </w:rPr>
      </w:pPr>
      <w:r w:rsidRPr="00A36A15">
        <w:rPr>
          <w:rFonts w:ascii="Times New Roman" w:hAnsi="Times New Roman" w:cs="Times New Roman"/>
          <w:b/>
          <w:sz w:val="20"/>
          <w:szCs w:val="20"/>
        </w:rPr>
        <w:t xml:space="preserve">Tabulka </w:t>
      </w:r>
      <w:r w:rsidR="00CC30EE">
        <w:rPr>
          <w:rFonts w:ascii="Times New Roman" w:hAnsi="Times New Roman" w:cs="Times New Roman"/>
          <w:b/>
          <w:sz w:val="20"/>
          <w:szCs w:val="20"/>
        </w:rPr>
        <w:t>5</w:t>
      </w:r>
      <w:r w:rsidRPr="00A36A15">
        <w:rPr>
          <w:rFonts w:ascii="Times New Roman" w:hAnsi="Times New Roman" w:cs="Times New Roman"/>
          <w:b/>
          <w:sz w:val="20"/>
          <w:szCs w:val="20"/>
        </w:rPr>
        <w:t xml:space="preserve">: </w:t>
      </w:r>
      <w:r>
        <w:rPr>
          <w:rFonts w:ascii="Times New Roman" w:hAnsi="Times New Roman" w:cs="Times New Roman"/>
          <w:b/>
          <w:sz w:val="20"/>
          <w:szCs w:val="20"/>
        </w:rPr>
        <w:t>Celkové výsledky hlasování o lokalitách</w:t>
      </w:r>
    </w:p>
    <w:p w:rsidR="00715727" w:rsidRPr="00B55C68" w:rsidRDefault="00715727" w:rsidP="005C0990">
      <w:pPr>
        <w:spacing w:after="120" w:line="240" w:lineRule="auto"/>
        <w:jc w:val="both"/>
        <w:rPr>
          <w:rFonts w:ascii="Times New Roman" w:hAnsi="Times New Roman" w:cs="Times New Roman"/>
          <w:b/>
          <w:sz w:val="24"/>
          <w:szCs w:val="24"/>
        </w:rPr>
      </w:pPr>
    </w:p>
    <w:p w:rsidR="003552C7" w:rsidRPr="003552C7" w:rsidRDefault="003552C7" w:rsidP="005C0990">
      <w:pPr>
        <w:spacing w:after="120" w:line="240" w:lineRule="auto"/>
        <w:jc w:val="both"/>
        <w:rPr>
          <w:rFonts w:ascii="Times New Roman" w:hAnsi="Times New Roman" w:cs="Times New Roman"/>
          <w:b/>
          <w:sz w:val="24"/>
          <w:szCs w:val="24"/>
        </w:rPr>
      </w:pPr>
      <w:r w:rsidRPr="003552C7">
        <w:rPr>
          <w:rFonts w:ascii="Times New Roman" w:hAnsi="Times New Roman" w:cs="Times New Roman"/>
          <w:b/>
          <w:bCs/>
          <w:sz w:val="24"/>
          <w:szCs w:val="24"/>
        </w:rPr>
        <w:t xml:space="preserve">Usnesení Monitorovacího výboru č. </w:t>
      </w:r>
      <w:r>
        <w:rPr>
          <w:rFonts w:ascii="Times New Roman" w:hAnsi="Times New Roman" w:cs="Times New Roman"/>
          <w:b/>
          <w:bCs/>
          <w:sz w:val="24"/>
          <w:szCs w:val="24"/>
        </w:rPr>
        <w:t>1</w:t>
      </w:r>
      <w:r w:rsidR="005C0990">
        <w:rPr>
          <w:rFonts w:ascii="Times New Roman" w:hAnsi="Times New Roman" w:cs="Times New Roman"/>
          <w:b/>
          <w:bCs/>
          <w:sz w:val="24"/>
          <w:szCs w:val="24"/>
        </w:rPr>
        <w:t>/2014</w:t>
      </w:r>
    </w:p>
    <w:p w:rsidR="003552C7" w:rsidRPr="003552C7" w:rsidRDefault="003552C7" w:rsidP="005C0990">
      <w:pPr>
        <w:spacing w:after="120" w:line="240" w:lineRule="auto"/>
        <w:jc w:val="both"/>
        <w:rPr>
          <w:rFonts w:ascii="Times New Roman" w:hAnsi="Times New Roman" w:cs="Times New Roman"/>
          <w:b/>
          <w:sz w:val="24"/>
          <w:szCs w:val="24"/>
        </w:rPr>
      </w:pPr>
      <w:r w:rsidRPr="003552C7">
        <w:rPr>
          <w:rFonts w:ascii="Times New Roman" w:hAnsi="Times New Roman" w:cs="Times New Roman"/>
          <w:b/>
          <w:bCs/>
          <w:sz w:val="24"/>
          <w:szCs w:val="24"/>
        </w:rPr>
        <w:t>Monitorovací výbor:</w:t>
      </w:r>
    </w:p>
    <w:p w:rsidR="00C055FB" w:rsidRPr="003552C7" w:rsidRDefault="00DF45BD" w:rsidP="00611D34">
      <w:pPr>
        <w:numPr>
          <w:ilvl w:val="0"/>
          <w:numId w:val="19"/>
        </w:numPr>
        <w:spacing w:after="120" w:line="240" w:lineRule="auto"/>
        <w:jc w:val="both"/>
        <w:rPr>
          <w:rFonts w:ascii="Times New Roman" w:hAnsi="Times New Roman" w:cs="Times New Roman"/>
          <w:b/>
          <w:sz w:val="24"/>
          <w:szCs w:val="24"/>
        </w:rPr>
      </w:pPr>
      <w:r w:rsidRPr="003552C7">
        <w:rPr>
          <w:rFonts w:ascii="Times New Roman" w:hAnsi="Times New Roman" w:cs="Times New Roman"/>
          <w:b/>
          <w:sz w:val="24"/>
          <w:szCs w:val="24"/>
        </w:rPr>
        <w:t xml:space="preserve">schvaluje obce/města </w:t>
      </w:r>
      <w:r w:rsidR="00150730">
        <w:rPr>
          <w:rFonts w:ascii="Times New Roman" w:hAnsi="Times New Roman" w:cs="Times New Roman"/>
          <w:b/>
          <w:sz w:val="24"/>
          <w:szCs w:val="24"/>
        </w:rPr>
        <w:t>Příbram, Frýdlantsko, Ostrava, Kralupy nad Vltavou, Slaný, Vrbno pod Pradědem, Veselí nad Moravou, Chodov a České Velenice</w:t>
      </w:r>
      <w:r w:rsidRPr="003552C7">
        <w:rPr>
          <w:rFonts w:ascii="Times New Roman" w:hAnsi="Times New Roman" w:cs="Times New Roman"/>
          <w:b/>
          <w:sz w:val="24"/>
          <w:szCs w:val="24"/>
        </w:rPr>
        <w:t xml:space="preserve"> jako nové lokality Agentury, ve kterých začne působit od 1. </w:t>
      </w:r>
      <w:r w:rsidR="00DD5FDE">
        <w:rPr>
          <w:rFonts w:ascii="Times New Roman" w:hAnsi="Times New Roman" w:cs="Times New Roman"/>
          <w:b/>
          <w:sz w:val="24"/>
          <w:szCs w:val="24"/>
        </w:rPr>
        <w:t xml:space="preserve">července </w:t>
      </w:r>
      <w:r w:rsidR="00DD5FDE" w:rsidRPr="003552C7">
        <w:rPr>
          <w:rFonts w:ascii="Times New Roman" w:hAnsi="Times New Roman" w:cs="Times New Roman"/>
          <w:b/>
          <w:sz w:val="24"/>
          <w:szCs w:val="24"/>
        </w:rPr>
        <w:t>2014</w:t>
      </w:r>
      <w:r w:rsidRPr="003552C7">
        <w:rPr>
          <w:rFonts w:ascii="Times New Roman" w:hAnsi="Times New Roman" w:cs="Times New Roman"/>
          <w:b/>
          <w:sz w:val="24"/>
          <w:szCs w:val="24"/>
        </w:rPr>
        <w:t xml:space="preserve"> a pověřuje ředitele Agentury, aby neprodleně zahájil přípravy na zahájení prací v uvedených lokalitách</w:t>
      </w:r>
      <w:r w:rsidR="00324DC6">
        <w:rPr>
          <w:rFonts w:ascii="Times New Roman" w:hAnsi="Times New Roman" w:cs="Times New Roman"/>
          <w:b/>
          <w:sz w:val="24"/>
          <w:szCs w:val="24"/>
        </w:rPr>
        <w:t>;</w:t>
      </w:r>
      <w:r w:rsidRPr="003552C7">
        <w:rPr>
          <w:rFonts w:ascii="Times New Roman" w:hAnsi="Times New Roman" w:cs="Times New Roman"/>
          <w:b/>
          <w:sz w:val="24"/>
          <w:szCs w:val="24"/>
        </w:rPr>
        <w:t xml:space="preserve"> </w:t>
      </w:r>
    </w:p>
    <w:p w:rsidR="00C055FB" w:rsidRPr="003552C7" w:rsidRDefault="00DF45BD" w:rsidP="005C0990">
      <w:pPr>
        <w:numPr>
          <w:ilvl w:val="0"/>
          <w:numId w:val="19"/>
        </w:numPr>
        <w:spacing w:after="120" w:line="240" w:lineRule="auto"/>
        <w:jc w:val="both"/>
        <w:rPr>
          <w:rFonts w:ascii="Times New Roman" w:hAnsi="Times New Roman" w:cs="Times New Roman"/>
          <w:b/>
          <w:sz w:val="24"/>
          <w:szCs w:val="24"/>
        </w:rPr>
      </w:pPr>
      <w:r w:rsidRPr="003552C7">
        <w:rPr>
          <w:rFonts w:ascii="Times New Roman" w:hAnsi="Times New Roman" w:cs="Times New Roman"/>
          <w:b/>
          <w:sz w:val="24"/>
          <w:szCs w:val="24"/>
        </w:rPr>
        <w:t xml:space="preserve">určil náhradní města/obce v tomto pořadí: </w:t>
      </w:r>
      <w:r w:rsidR="00150730">
        <w:rPr>
          <w:rFonts w:ascii="Times New Roman" w:hAnsi="Times New Roman" w:cs="Times New Roman"/>
          <w:b/>
          <w:sz w:val="24"/>
          <w:szCs w:val="24"/>
        </w:rPr>
        <w:t>Vysoké Mýto, Měrunice, Pečky</w:t>
      </w:r>
      <w:r w:rsidR="00324DC6">
        <w:rPr>
          <w:rFonts w:ascii="Times New Roman" w:hAnsi="Times New Roman" w:cs="Times New Roman"/>
          <w:b/>
          <w:sz w:val="24"/>
          <w:szCs w:val="24"/>
        </w:rPr>
        <w:t>;</w:t>
      </w:r>
    </w:p>
    <w:p w:rsidR="00C055FB" w:rsidRPr="003552C7" w:rsidRDefault="00DF45BD" w:rsidP="00611D34">
      <w:pPr>
        <w:numPr>
          <w:ilvl w:val="0"/>
          <w:numId w:val="19"/>
        </w:numPr>
        <w:spacing w:after="120" w:line="240" w:lineRule="auto"/>
        <w:jc w:val="both"/>
        <w:rPr>
          <w:rFonts w:ascii="Times New Roman" w:hAnsi="Times New Roman" w:cs="Times New Roman"/>
          <w:b/>
          <w:sz w:val="24"/>
          <w:szCs w:val="24"/>
        </w:rPr>
      </w:pPr>
      <w:r w:rsidRPr="003552C7">
        <w:rPr>
          <w:rFonts w:ascii="Times New Roman" w:hAnsi="Times New Roman" w:cs="Times New Roman"/>
          <w:b/>
          <w:sz w:val="24"/>
          <w:szCs w:val="24"/>
        </w:rPr>
        <w:t xml:space="preserve">žádá ředitele Agentury pro sociální začleňování, aby formou dopisů informoval zástupce měst a obcí o výsledku výběru lokalit pro spolupráci s Agenturou pro sociální začleňování, a to nejpozději do </w:t>
      </w:r>
      <w:r w:rsidR="00150730">
        <w:rPr>
          <w:rFonts w:ascii="Times New Roman" w:hAnsi="Times New Roman" w:cs="Times New Roman"/>
          <w:b/>
          <w:sz w:val="24"/>
          <w:szCs w:val="24"/>
        </w:rPr>
        <w:t>3. 2 2014</w:t>
      </w:r>
      <w:r w:rsidR="00324DC6">
        <w:rPr>
          <w:rFonts w:ascii="Times New Roman" w:hAnsi="Times New Roman" w:cs="Times New Roman"/>
          <w:b/>
          <w:sz w:val="24"/>
          <w:szCs w:val="24"/>
        </w:rPr>
        <w:t>;</w:t>
      </w:r>
    </w:p>
    <w:p w:rsidR="00C055FB" w:rsidRPr="003552C7" w:rsidRDefault="00DF45BD" w:rsidP="00611D34">
      <w:pPr>
        <w:numPr>
          <w:ilvl w:val="0"/>
          <w:numId w:val="19"/>
        </w:numPr>
        <w:spacing w:after="120" w:line="240" w:lineRule="auto"/>
        <w:jc w:val="both"/>
        <w:rPr>
          <w:rFonts w:ascii="Times New Roman" w:hAnsi="Times New Roman" w:cs="Times New Roman"/>
          <w:b/>
          <w:sz w:val="24"/>
          <w:szCs w:val="24"/>
        </w:rPr>
      </w:pPr>
      <w:r w:rsidRPr="003552C7">
        <w:rPr>
          <w:rFonts w:ascii="Times New Roman" w:hAnsi="Times New Roman" w:cs="Times New Roman"/>
          <w:b/>
          <w:sz w:val="24"/>
          <w:szCs w:val="24"/>
        </w:rPr>
        <w:t xml:space="preserve">doporučuje ministru pro </w:t>
      </w:r>
      <w:r w:rsidR="00BA37D1" w:rsidRPr="003552C7">
        <w:rPr>
          <w:rFonts w:ascii="Times New Roman" w:hAnsi="Times New Roman" w:cs="Times New Roman"/>
          <w:b/>
          <w:sz w:val="24"/>
          <w:szCs w:val="24"/>
        </w:rPr>
        <w:t>lidská práva</w:t>
      </w:r>
      <w:r w:rsidR="00BA37D1">
        <w:rPr>
          <w:rFonts w:ascii="Times New Roman" w:hAnsi="Times New Roman" w:cs="Times New Roman"/>
          <w:b/>
          <w:sz w:val="24"/>
          <w:szCs w:val="24"/>
        </w:rPr>
        <w:t>, rovné příležitosti a</w:t>
      </w:r>
      <w:r w:rsidR="00BA37D1" w:rsidRPr="003552C7">
        <w:rPr>
          <w:rFonts w:ascii="Times New Roman" w:hAnsi="Times New Roman" w:cs="Times New Roman"/>
          <w:b/>
          <w:sz w:val="24"/>
          <w:szCs w:val="24"/>
        </w:rPr>
        <w:t xml:space="preserve"> </w:t>
      </w:r>
      <w:r w:rsidR="00BA37D1">
        <w:rPr>
          <w:rFonts w:ascii="Times New Roman" w:hAnsi="Times New Roman" w:cs="Times New Roman"/>
          <w:b/>
          <w:sz w:val="24"/>
          <w:szCs w:val="24"/>
        </w:rPr>
        <w:t>legislativu</w:t>
      </w:r>
      <w:r w:rsidRPr="003552C7">
        <w:rPr>
          <w:rFonts w:ascii="Times New Roman" w:hAnsi="Times New Roman" w:cs="Times New Roman"/>
          <w:b/>
          <w:sz w:val="24"/>
          <w:szCs w:val="24"/>
        </w:rPr>
        <w:t>, aby v součinnosti s ředitelem Agentury pro sociální začleňování seznámil veřejnost s výsledky výběrového řízení</w:t>
      </w:r>
      <w:r w:rsidR="00324DC6">
        <w:rPr>
          <w:rFonts w:ascii="Times New Roman" w:hAnsi="Times New Roman" w:cs="Times New Roman"/>
          <w:b/>
          <w:sz w:val="24"/>
          <w:szCs w:val="24"/>
        </w:rPr>
        <w:t>;</w:t>
      </w:r>
    </w:p>
    <w:p w:rsidR="00324DC6" w:rsidRDefault="00324DC6" w:rsidP="005C0990">
      <w:pPr>
        <w:spacing w:after="120" w:line="240" w:lineRule="auto"/>
        <w:ind w:left="720"/>
        <w:jc w:val="both"/>
        <w:rPr>
          <w:rFonts w:ascii="Times New Roman" w:hAnsi="Times New Roman" w:cs="Times New Roman"/>
          <w:b/>
          <w:sz w:val="24"/>
          <w:szCs w:val="24"/>
        </w:rPr>
      </w:pPr>
    </w:p>
    <w:p w:rsidR="00C055FB" w:rsidRPr="003552C7" w:rsidRDefault="00324DC6" w:rsidP="00611D34">
      <w:pPr>
        <w:spacing w:after="120" w:line="240" w:lineRule="auto"/>
        <w:ind w:left="360"/>
        <w:jc w:val="both"/>
        <w:rPr>
          <w:rFonts w:ascii="Times New Roman" w:hAnsi="Times New Roman" w:cs="Times New Roman"/>
          <w:b/>
          <w:sz w:val="24"/>
          <w:szCs w:val="24"/>
        </w:rPr>
      </w:pPr>
      <w:r>
        <w:rPr>
          <w:rFonts w:ascii="Times New Roman" w:hAnsi="Times New Roman" w:cs="Times New Roman"/>
          <w:b/>
          <w:sz w:val="24"/>
          <w:szCs w:val="24"/>
        </w:rPr>
        <w:t>Č</w:t>
      </w:r>
      <w:r w:rsidR="00DF45BD" w:rsidRPr="003552C7">
        <w:rPr>
          <w:rFonts w:ascii="Times New Roman" w:hAnsi="Times New Roman" w:cs="Times New Roman"/>
          <w:b/>
          <w:sz w:val="24"/>
          <w:szCs w:val="24"/>
        </w:rPr>
        <w:t xml:space="preserve">lenové </w:t>
      </w:r>
      <w:r>
        <w:rPr>
          <w:rFonts w:ascii="Times New Roman" w:hAnsi="Times New Roman" w:cs="Times New Roman"/>
          <w:b/>
          <w:sz w:val="24"/>
          <w:szCs w:val="24"/>
        </w:rPr>
        <w:t>V</w:t>
      </w:r>
      <w:r w:rsidR="00DF45BD" w:rsidRPr="003552C7">
        <w:rPr>
          <w:rFonts w:ascii="Times New Roman" w:hAnsi="Times New Roman" w:cs="Times New Roman"/>
          <w:b/>
          <w:sz w:val="24"/>
          <w:szCs w:val="24"/>
        </w:rPr>
        <w:t>ýboru jsou vázáni mlčenlivostí o</w:t>
      </w:r>
      <w:r w:rsidR="00BA37D1">
        <w:rPr>
          <w:rFonts w:ascii="Times New Roman" w:hAnsi="Times New Roman" w:cs="Times New Roman"/>
          <w:b/>
          <w:sz w:val="24"/>
          <w:szCs w:val="24"/>
        </w:rPr>
        <w:t xml:space="preserve"> výsledku výběrového řízení do vydání oficiální tiskové zprávy Agentury.</w:t>
      </w:r>
      <w:r w:rsidR="00DF45BD" w:rsidRPr="003552C7">
        <w:rPr>
          <w:rFonts w:ascii="Times New Roman" w:hAnsi="Times New Roman" w:cs="Times New Roman"/>
          <w:b/>
          <w:sz w:val="24"/>
          <w:szCs w:val="24"/>
        </w:rPr>
        <w:t xml:space="preserve"> </w:t>
      </w:r>
    </w:p>
    <w:p w:rsidR="003552C7" w:rsidRDefault="003552C7" w:rsidP="00611D34">
      <w:pPr>
        <w:spacing w:after="120" w:line="240" w:lineRule="auto"/>
        <w:jc w:val="both"/>
        <w:rPr>
          <w:rFonts w:ascii="Times New Roman" w:hAnsi="Times New Roman" w:cs="Times New Roman"/>
          <w:b/>
          <w:sz w:val="24"/>
          <w:szCs w:val="24"/>
        </w:rPr>
      </w:pPr>
    </w:p>
    <w:p w:rsidR="00611D34" w:rsidRDefault="00611D34" w:rsidP="005C0990">
      <w:pPr>
        <w:spacing w:after="120" w:line="240" w:lineRule="auto"/>
        <w:jc w:val="both"/>
        <w:rPr>
          <w:rFonts w:ascii="Times New Roman" w:hAnsi="Times New Roman" w:cs="Times New Roman"/>
          <w:b/>
          <w:sz w:val="24"/>
          <w:szCs w:val="24"/>
        </w:rPr>
      </w:pPr>
    </w:p>
    <w:p w:rsidR="00BA37D1" w:rsidRPr="00B55C68" w:rsidRDefault="00BA37D1" w:rsidP="005C0990">
      <w:pPr>
        <w:spacing w:after="120" w:line="240" w:lineRule="auto"/>
        <w:jc w:val="both"/>
        <w:rPr>
          <w:rFonts w:ascii="Times New Roman" w:hAnsi="Times New Roman" w:cs="Times New Roman"/>
          <w:b/>
          <w:sz w:val="24"/>
          <w:szCs w:val="24"/>
        </w:rPr>
      </w:pPr>
      <w:r w:rsidRPr="00B55C68">
        <w:rPr>
          <w:rFonts w:ascii="Times New Roman" w:hAnsi="Times New Roman" w:cs="Times New Roman"/>
          <w:b/>
          <w:sz w:val="24"/>
          <w:szCs w:val="24"/>
        </w:rPr>
        <w:t>Hlasování</w:t>
      </w:r>
    </w:p>
    <w:p w:rsidR="00BA37D1" w:rsidRPr="00B55C68" w:rsidRDefault="00BA37D1" w:rsidP="005C0990">
      <w:pPr>
        <w:spacing w:after="120" w:line="240" w:lineRule="auto"/>
        <w:jc w:val="both"/>
        <w:rPr>
          <w:rFonts w:ascii="Times New Roman" w:hAnsi="Times New Roman" w:cs="Times New Roman"/>
          <w:sz w:val="24"/>
          <w:szCs w:val="24"/>
        </w:rPr>
      </w:pPr>
      <w:r w:rsidRPr="00B55C68">
        <w:rPr>
          <w:rFonts w:ascii="Times New Roman" w:hAnsi="Times New Roman" w:cs="Times New Roman"/>
          <w:sz w:val="24"/>
          <w:szCs w:val="24"/>
        </w:rPr>
        <w:t xml:space="preserve">Pro:  </w:t>
      </w:r>
      <w:r>
        <w:rPr>
          <w:rFonts w:ascii="Times New Roman" w:hAnsi="Times New Roman" w:cs="Times New Roman"/>
          <w:sz w:val="24"/>
          <w:szCs w:val="24"/>
        </w:rPr>
        <w:t>9</w:t>
      </w:r>
      <w:r w:rsidRPr="00B55C68">
        <w:rPr>
          <w:rFonts w:ascii="Times New Roman" w:hAnsi="Times New Roman" w:cs="Times New Roman"/>
          <w:sz w:val="24"/>
          <w:szCs w:val="24"/>
        </w:rPr>
        <w:t xml:space="preserve">                                                          Proti:    </w:t>
      </w:r>
      <w:r>
        <w:rPr>
          <w:rFonts w:ascii="Times New Roman" w:hAnsi="Times New Roman" w:cs="Times New Roman"/>
          <w:sz w:val="24"/>
          <w:szCs w:val="24"/>
        </w:rPr>
        <w:t>0</w:t>
      </w:r>
      <w:r w:rsidRPr="00B55C68">
        <w:rPr>
          <w:rFonts w:ascii="Times New Roman" w:hAnsi="Times New Roman" w:cs="Times New Roman"/>
          <w:sz w:val="24"/>
          <w:szCs w:val="24"/>
        </w:rPr>
        <w:t xml:space="preserve">                                   Zdržel se:        </w:t>
      </w:r>
      <w:r>
        <w:rPr>
          <w:rFonts w:ascii="Times New Roman" w:hAnsi="Times New Roman" w:cs="Times New Roman"/>
          <w:sz w:val="24"/>
          <w:szCs w:val="24"/>
        </w:rPr>
        <w:t>0</w:t>
      </w:r>
      <w:r w:rsidRPr="00B55C68">
        <w:rPr>
          <w:rFonts w:ascii="Times New Roman" w:hAnsi="Times New Roman" w:cs="Times New Roman"/>
          <w:sz w:val="24"/>
          <w:szCs w:val="24"/>
        </w:rPr>
        <w:t xml:space="preserve"> </w:t>
      </w:r>
    </w:p>
    <w:p w:rsidR="00BA37D1" w:rsidRDefault="00BA37D1" w:rsidP="005C0990">
      <w:pPr>
        <w:spacing w:after="120" w:line="240" w:lineRule="auto"/>
        <w:jc w:val="both"/>
        <w:rPr>
          <w:rFonts w:ascii="Times New Roman" w:hAnsi="Times New Roman" w:cs="Times New Roman"/>
          <w:b/>
          <w:sz w:val="24"/>
          <w:szCs w:val="24"/>
        </w:rPr>
      </w:pPr>
    </w:p>
    <w:p w:rsidR="00BA37D1" w:rsidRDefault="00BA37D1" w:rsidP="005C0990">
      <w:pPr>
        <w:spacing w:after="120" w:line="240" w:lineRule="auto"/>
        <w:jc w:val="both"/>
        <w:rPr>
          <w:rFonts w:ascii="Times New Roman" w:hAnsi="Times New Roman" w:cs="Times New Roman"/>
          <w:b/>
          <w:sz w:val="24"/>
          <w:szCs w:val="24"/>
        </w:rPr>
      </w:pPr>
    </w:p>
    <w:p w:rsidR="00BA37D1" w:rsidRPr="00BA37D1" w:rsidRDefault="00BA37D1" w:rsidP="005C0990">
      <w:pPr>
        <w:spacing w:after="120" w:line="240" w:lineRule="auto"/>
        <w:jc w:val="both"/>
        <w:rPr>
          <w:rFonts w:ascii="Times New Roman" w:hAnsi="Times New Roman" w:cs="Times New Roman"/>
          <w:b/>
          <w:sz w:val="24"/>
          <w:szCs w:val="24"/>
        </w:rPr>
      </w:pPr>
      <w:r w:rsidRPr="00BA37D1">
        <w:rPr>
          <w:rFonts w:ascii="Times New Roman" w:hAnsi="Times New Roman" w:cs="Times New Roman"/>
          <w:b/>
          <w:bCs/>
          <w:sz w:val="24"/>
          <w:szCs w:val="24"/>
        </w:rPr>
        <w:t xml:space="preserve">Usnesení Monitorovacího výboru č. </w:t>
      </w:r>
      <w:r>
        <w:rPr>
          <w:rFonts w:ascii="Times New Roman" w:hAnsi="Times New Roman" w:cs="Times New Roman"/>
          <w:b/>
          <w:bCs/>
          <w:sz w:val="24"/>
          <w:szCs w:val="24"/>
        </w:rPr>
        <w:t>2</w:t>
      </w:r>
      <w:r w:rsidR="005C0990">
        <w:rPr>
          <w:rFonts w:ascii="Times New Roman" w:hAnsi="Times New Roman" w:cs="Times New Roman"/>
          <w:b/>
          <w:bCs/>
          <w:sz w:val="24"/>
          <w:szCs w:val="24"/>
        </w:rPr>
        <w:t>/2014</w:t>
      </w:r>
    </w:p>
    <w:p w:rsidR="00BA37D1" w:rsidRPr="00BA37D1" w:rsidRDefault="00BA37D1" w:rsidP="005C0990">
      <w:pPr>
        <w:spacing w:after="120" w:line="240" w:lineRule="auto"/>
        <w:jc w:val="both"/>
        <w:rPr>
          <w:rFonts w:ascii="Times New Roman" w:hAnsi="Times New Roman" w:cs="Times New Roman"/>
          <w:b/>
          <w:sz w:val="24"/>
          <w:szCs w:val="24"/>
        </w:rPr>
      </w:pPr>
      <w:r w:rsidRPr="00BA37D1">
        <w:rPr>
          <w:rFonts w:ascii="Times New Roman" w:hAnsi="Times New Roman" w:cs="Times New Roman"/>
          <w:b/>
          <w:bCs/>
          <w:sz w:val="24"/>
          <w:szCs w:val="24"/>
        </w:rPr>
        <w:lastRenderedPageBreak/>
        <w:t>Monitorovací výbor: </w:t>
      </w:r>
    </w:p>
    <w:p w:rsidR="00C055FB" w:rsidRPr="00BA37D1" w:rsidRDefault="00DF45BD" w:rsidP="00611D34">
      <w:pPr>
        <w:numPr>
          <w:ilvl w:val="0"/>
          <w:numId w:val="20"/>
        </w:numPr>
        <w:spacing w:after="120" w:line="240" w:lineRule="auto"/>
        <w:jc w:val="both"/>
        <w:rPr>
          <w:rFonts w:ascii="Times New Roman" w:hAnsi="Times New Roman" w:cs="Times New Roman"/>
          <w:b/>
          <w:sz w:val="24"/>
          <w:szCs w:val="24"/>
        </w:rPr>
      </w:pPr>
      <w:r w:rsidRPr="00BA37D1">
        <w:rPr>
          <w:rFonts w:ascii="Times New Roman" w:hAnsi="Times New Roman" w:cs="Times New Roman"/>
          <w:b/>
          <w:sz w:val="24"/>
          <w:szCs w:val="24"/>
        </w:rPr>
        <w:t>Žádá tajemníka Rady vlády pro záležitosti romské menšiny, aby informoval o</w:t>
      </w:r>
      <w:r w:rsidR="00324DC6">
        <w:rPr>
          <w:rFonts w:ascii="Times New Roman" w:hAnsi="Times New Roman" w:cs="Times New Roman"/>
          <w:b/>
          <w:sz w:val="24"/>
          <w:szCs w:val="24"/>
        </w:rPr>
        <w:t> </w:t>
      </w:r>
      <w:r w:rsidRPr="00BA37D1">
        <w:rPr>
          <w:rFonts w:ascii="Times New Roman" w:hAnsi="Times New Roman" w:cs="Times New Roman"/>
          <w:b/>
          <w:sz w:val="24"/>
          <w:szCs w:val="24"/>
        </w:rPr>
        <w:t>výsledcích výběru lokalit Radu vlády ČR pro záležitosti romské menšiny na jejím nejbližším zasedání.</w:t>
      </w:r>
    </w:p>
    <w:p w:rsidR="00BA37D1" w:rsidRDefault="00BA37D1" w:rsidP="005C0990">
      <w:pPr>
        <w:spacing w:after="120" w:line="240" w:lineRule="auto"/>
        <w:jc w:val="both"/>
        <w:rPr>
          <w:rFonts w:ascii="Times New Roman" w:hAnsi="Times New Roman" w:cs="Times New Roman"/>
          <w:b/>
          <w:sz w:val="24"/>
          <w:szCs w:val="24"/>
        </w:rPr>
      </w:pPr>
    </w:p>
    <w:p w:rsidR="00BA37D1" w:rsidRPr="00B55C68" w:rsidRDefault="00BA37D1" w:rsidP="005C0990">
      <w:pPr>
        <w:spacing w:after="120" w:line="240" w:lineRule="auto"/>
        <w:jc w:val="both"/>
        <w:rPr>
          <w:rFonts w:ascii="Times New Roman" w:hAnsi="Times New Roman" w:cs="Times New Roman"/>
          <w:b/>
          <w:sz w:val="24"/>
          <w:szCs w:val="24"/>
        </w:rPr>
      </w:pPr>
      <w:r w:rsidRPr="00B55C68">
        <w:rPr>
          <w:rFonts w:ascii="Times New Roman" w:hAnsi="Times New Roman" w:cs="Times New Roman"/>
          <w:b/>
          <w:sz w:val="24"/>
          <w:szCs w:val="24"/>
        </w:rPr>
        <w:t>Hlasování</w:t>
      </w:r>
    </w:p>
    <w:p w:rsidR="00BA37D1" w:rsidRPr="00B55C68" w:rsidRDefault="00BA37D1" w:rsidP="005C0990">
      <w:pPr>
        <w:spacing w:after="120" w:line="240" w:lineRule="auto"/>
        <w:jc w:val="both"/>
        <w:rPr>
          <w:rFonts w:ascii="Times New Roman" w:hAnsi="Times New Roman" w:cs="Times New Roman"/>
          <w:sz w:val="24"/>
          <w:szCs w:val="24"/>
        </w:rPr>
      </w:pPr>
      <w:r w:rsidRPr="00B55C68">
        <w:rPr>
          <w:rFonts w:ascii="Times New Roman" w:hAnsi="Times New Roman" w:cs="Times New Roman"/>
          <w:sz w:val="24"/>
          <w:szCs w:val="24"/>
        </w:rPr>
        <w:t xml:space="preserve">Pro:  </w:t>
      </w:r>
      <w:r>
        <w:rPr>
          <w:rFonts w:ascii="Times New Roman" w:hAnsi="Times New Roman" w:cs="Times New Roman"/>
          <w:sz w:val="24"/>
          <w:szCs w:val="24"/>
        </w:rPr>
        <w:t>9</w:t>
      </w:r>
      <w:r w:rsidRPr="00B55C68">
        <w:rPr>
          <w:rFonts w:ascii="Times New Roman" w:hAnsi="Times New Roman" w:cs="Times New Roman"/>
          <w:sz w:val="24"/>
          <w:szCs w:val="24"/>
        </w:rPr>
        <w:t xml:space="preserve">                                                          Proti:    </w:t>
      </w:r>
      <w:r>
        <w:rPr>
          <w:rFonts w:ascii="Times New Roman" w:hAnsi="Times New Roman" w:cs="Times New Roman"/>
          <w:sz w:val="24"/>
          <w:szCs w:val="24"/>
        </w:rPr>
        <w:t>0</w:t>
      </w:r>
      <w:r w:rsidRPr="00B55C68">
        <w:rPr>
          <w:rFonts w:ascii="Times New Roman" w:hAnsi="Times New Roman" w:cs="Times New Roman"/>
          <w:sz w:val="24"/>
          <w:szCs w:val="24"/>
        </w:rPr>
        <w:t xml:space="preserve">                                   Zdržel se:        </w:t>
      </w:r>
      <w:r>
        <w:rPr>
          <w:rFonts w:ascii="Times New Roman" w:hAnsi="Times New Roman" w:cs="Times New Roman"/>
          <w:sz w:val="24"/>
          <w:szCs w:val="24"/>
        </w:rPr>
        <w:t>0</w:t>
      </w:r>
      <w:r w:rsidRPr="00B55C68">
        <w:rPr>
          <w:rFonts w:ascii="Times New Roman" w:hAnsi="Times New Roman" w:cs="Times New Roman"/>
          <w:sz w:val="24"/>
          <w:szCs w:val="24"/>
        </w:rPr>
        <w:t xml:space="preserve"> </w:t>
      </w:r>
    </w:p>
    <w:p w:rsidR="00BA37D1" w:rsidRDefault="00BA37D1" w:rsidP="005C0990">
      <w:pPr>
        <w:spacing w:after="120" w:line="240" w:lineRule="auto"/>
        <w:jc w:val="both"/>
        <w:rPr>
          <w:rFonts w:ascii="Times New Roman" w:hAnsi="Times New Roman" w:cs="Times New Roman"/>
          <w:b/>
          <w:sz w:val="24"/>
          <w:szCs w:val="24"/>
        </w:rPr>
      </w:pPr>
    </w:p>
    <w:p w:rsidR="00B3513E" w:rsidRDefault="00B3513E" w:rsidP="005C0990">
      <w:pPr>
        <w:spacing w:after="120" w:line="240" w:lineRule="auto"/>
        <w:jc w:val="both"/>
        <w:rPr>
          <w:rFonts w:ascii="Times New Roman" w:hAnsi="Times New Roman" w:cs="Times New Roman"/>
          <w:sz w:val="24"/>
          <w:szCs w:val="24"/>
        </w:rPr>
      </w:pPr>
    </w:p>
    <w:p w:rsidR="00B3513E" w:rsidRDefault="00B3513E" w:rsidP="005C0990">
      <w:pPr>
        <w:spacing w:after="120" w:line="240" w:lineRule="auto"/>
        <w:jc w:val="both"/>
        <w:rPr>
          <w:rFonts w:ascii="Times New Roman" w:hAnsi="Times New Roman" w:cs="Times New Roman"/>
          <w:sz w:val="24"/>
          <w:szCs w:val="24"/>
        </w:rPr>
      </w:pPr>
    </w:p>
    <w:p w:rsidR="00B55C68" w:rsidRPr="00B55C68" w:rsidRDefault="00B55C68" w:rsidP="005C0990">
      <w:pPr>
        <w:spacing w:after="120" w:line="240" w:lineRule="auto"/>
        <w:jc w:val="both"/>
        <w:rPr>
          <w:rFonts w:ascii="Times New Roman" w:hAnsi="Times New Roman" w:cs="Times New Roman"/>
          <w:sz w:val="24"/>
          <w:szCs w:val="24"/>
        </w:rPr>
      </w:pPr>
      <w:r w:rsidRPr="00B55C68">
        <w:rPr>
          <w:rFonts w:ascii="Times New Roman" w:hAnsi="Times New Roman" w:cs="Times New Roman"/>
          <w:sz w:val="24"/>
          <w:szCs w:val="24"/>
        </w:rPr>
        <w:t xml:space="preserve">Zapsala: </w:t>
      </w:r>
      <w:r w:rsidR="00DB4D3C">
        <w:rPr>
          <w:rFonts w:ascii="Times New Roman" w:hAnsi="Times New Roman" w:cs="Times New Roman"/>
          <w:sz w:val="24"/>
          <w:szCs w:val="24"/>
        </w:rPr>
        <w:t xml:space="preserve">   </w:t>
      </w:r>
      <w:r w:rsidR="00D10538">
        <w:rPr>
          <w:rFonts w:ascii="Times New Roman" w:hAnsi="Times New Roman" w:cs="Times New Roman"/>
          <w:sz w:val="24"/>
          <w:szCs w:val="24"/>
        </w:rPr>
        <w:tab/>
        <w:t>E. Perevorska</w:t>
      </w:r>
    </w:p>
    <w:p w:rsidR="00DB4D3C" w:rsidRDefault="00B55C68" w:rsidP="005C0990">
      <w:pPr>
        <w:spacing w:after="120" w:line="240" w:lineRule="auto"/>
        <w:jc w:val="both"/>
        <w:rPr>
          <w:rFonts w:ascii="Times New Roman" w:hAnsi="Times New Roman" w:cs="Times New Roman"/>
          <w:sz w:val="24"/>
          <w:szCs w:val="24"/>
        </w:rPr>
      </w:pPr>
      <w:r w:rsidRPr="00B55C68">
        <w:rPr>
          <w:rFonts w:ascii="Times New Roman" w:hAnsi="Times New Roman" w:cs="Times New Roman"/>
          <w:sz w:val="24"/>
          <w:szCs w:val="24"/>
        </w:rPr>
        <w:t>Schválil</w:t>
      </w:r>
      <w:r w:rsidR="00D10538">
        <w:rPr>
          <w:rFonts w:ascii="Times New Roman" w:hAnsi="Times New Roman" w:cs="Times New Roman"/>
          <w:sz w:val="24"/>
          <w:szCs w:val="24"/>
        </w:rPr>
        <w:t xml:space="preserve">: </w:t>
      </w:r>
      <w:r w:rsidR="00D10538">
        <w:rPr>
          <w:rFonts w:ascii="Times New Roman" w:hAnsi="Times New Roman" w:cs="Times New Roman"/>
          <w:sz w:val="24"/>
          <w:szCs w:val="24"/>
        </w:rPr>
        <w:tab/>
        <w:t>M. Martínek</w:t>
      </w:r>
      <w:r w:rsidR="00DB4D3C" w:rsidRPr="00DB4D3C">
        <w:rPr>
          <w:rFonts w:ascii="Times New Roman" w:hAnsi="Times New Roman" w:cs="Times New Roman"/>
          <w:sz w:val="24"/>
          <w:szCs w:val="24"/>
        </w:rPr>
        <w:t xml:space="preserve"> </w:t>
      </w:r>
    </w:p>
    <w:p w:rsidR="00324DC6" w:rsidRDefault="00324DC6" w:rsidP="005C09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 Šimáček</w:t>
      </w:r>
    </w:p>
    <w:p w:rsidR="00B3513E" w:rsidRDefault="00B3513E" w:rsidP="005C0990">
      <w:pPr>
        <w:spacing w:after="120" w:line="240" w:lineRule="auto"/>
        <w:jc w:val="both"/>
        <w:rPr>
          <w:rFonts w:ascii="Times New Roman" w:hAnsi="Times New Roman" w:cs="Times New Roman"/>
          <w:sz w:val="24"/>
          <w:szCs w:val="24"/>
        </w:rPr>
      </w:pPr>
    </w:p>
    <w:p w:rsidR="004E6A2D" w:rsidRDefault="004E6A2D" w:rsidP="005C0990">
      <w:pPr>
        <w:spacing w:after="120" w:line="240" w:lineRule="auto"/>
        <w:jc w:val="both"/>
        <w:rPr>
          <w:rFonts w:ascii="Times New Roman" w:hAnsi="Times New Roman" w:cs="Times New Roman"/>
          <w:sz w:val="24"/>
          <w:szCs w:val="24"/>
        </w:rPr>
      </w:pPr>
    </w:p>
    <w:p w:rsidR="00DB4D3C" w:rsidRPr="00B55C68" w:rsidRDefault="00DB4D3C" w:rsidP="00611D34">
      <w:pPr>
        <w:spacing w:after="120" w:line="240" w:lineRule="auto"/>
        <w:jc w:val="both"/>
        <w:rPr>
          <w:rFonts w:ascii="Times New Roman" w:hAnsi="Times New Roman" w:cs="Times New Roman"/>
          <w:sz w:val="24"/>
          <w:szCs w:val="24"/>
        </w:rPr>
      </w:pPr>
      <w:r w:rsidRPr="00B55C68">
        <w:rPr>
          <w:rFonts w:ascii="Times New Roman" w:hAnsi="Times New Roman" w:cs="Times New Roman"/>
          <w:sz w:val="24"/>
          <w:szCs w:val="24"/>
        </w:rPr>
        <w:t xml:space="preserve">V Praze dne </w:t>
      </w:r>
      <w:r w:rsidR="00CE6F4D">
        <w:rPr>
          <w:rFonts w:ascii="Times New Roman" w:hAnsi="Times New Roman" w:cs="Times New Roman"/>
          <w:sz w:val="24"/>
          <w:szCs w:val="24"/>
        </w:rPr>
        <w:t>24</w:t>
      </w:r>
      <w:bookmarkStart w:id="0" w:name="_GoBack"/>
      <w:bookmarkEnd w:id="0"/>
      <w:r w:rsidRPr="00B55C68">
        <w:rPr>
          <w:rFonts w:ascii="Times New Roman" w:hAnsi="Times New Roman" w:cs="Times New Roman"/>
          <w:sz w:val="24"/>
          <w:szCs w:val="24"/>
        </w:rPr>
        <w:t xml:space="preserve">. </w:t>
      </w:r>
      <w:r w:rsidR="00324DC6">
        <w:rPr>
          <w:rFonts w:ascii="Times New Roman" w:hAnsi="Times New Roman" w:cs="Times New Roman"/>
          <w:sz w:val="24"/>
          <w:szCs w:val="24"/>
        </w:rPr>
        <w:t xml:space="preserve">února </w:t>
      </w:r>
      <w:r w:rsidRPr="00B55C68">
        <w:rPr>
          <w:rFonts w:ascii="Times New Roman" w:hAnsi="Times New Roman" w:cs="Times New Roman"/>
          <w:sz w:val="24"/>
          <w:szCs w:val="24"/>
        </w:rPr>
        <w:t>201</w:t>
      </w:r>
      <w:r w:rsidR="00D10538">
        <w:rPr>
          <w:rFonts w:ascii="Times New Roman" w:hAnsi="Times New Roman" w:cs="Times New Roman"/>
          <w:sz w:val="24"/>
          <w:szCs w:val="24"/>
        </w:rPr>
        <w:t>4</w:t>
      </w:r>
    </w:p>
    <w:sectPr w:rsidR="00DB4D3C" w:rsidRPr="00B55C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3C" w:rsidRDefault="00B57C3C" w:rsidP="00D4775E">
      <w:pPr>
        <w:spacing w:after="0" w:line="240" w:lineRule="auto"/>
      </w:pPr>
      <w:r>
        <w:separator/>
      </w:r>
    </w:p>
  </w:endnote>
  <w:endnote w:type="continuationSeparator" w:id="0">
    <w:p w:rsidR="00B57C3C" w:rsidRDefault="00B57C3C" w:rsidP="00D4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90226"/>
      <w:docPartObj>
        <w:docPartGallery w:val="Page Numbers (Bottom of Page)"/>
        <w:docPartUnique/>
      </w:docPartObj>
    </w:sdtPr>
    <w:sdtEndPr>
      <w:rPr>
        <w:rFonts w:ascii="Times New Roman" w:hAnsi="Times New Roman" w:cs="Times New Roman"/>
        <w:sz w:val="20"/>
        <w:szCs w:val="20"/>
      </w:rPr>
    </w:sdtEndPr>
    <w:sdtContent>
      <w:p w:rsidR="00751A95" w:rsidRPr="008071FA" w:rsidRDefault="00751A95">
        <w:pPr>
          <w:pStyle w:val="Zpat"/>
          <w:jc w:val="center"/>
          <w:rPr>
            <w:rFonts w:ascii="Times New Roman" w:hAnsi="Times New Roman" w:cs="Times New Roman"/>
            <w:sz w:val="20"/>
            <w:szCs w:val="20"/>
          </w:rPr>
        </w:pPr>
        <w:r w:rsidRPr="008071FA">
          <w:rPr>
            <w:rFonts w:ascii="Times New Roman" w:hAnsi="Times New Roman" w:cs="Times New Roman"/>
            <w:sz w:val="20"/>
            <w:szCs w:val="20"/>
          </w:rPr>
          <w:fldChar w:fldCharType="begin"/>
        </w:r>
        <w:r w:rsidRPr="008071FA">
          <w:rPr>
            <w:rFonts w:ascii="Times New Roman" w:hAnsi="Times New Roman" w:cs="Times New Roman"/>
            <w:sz w:val="20"/>
            <w:szCs w:val="20"/>
          </w:rPr>
          <w:instrText>PAGE   \* MERGEFORMAT</w:instrText>
        </w:r>
        <w:r w:rsidRPr="008071FA">
          <w:rPr>
            <w:rFonts w:ascii="Times New Roman" w:hAnsi="Times New Roman" w:cs="Times New Roman"/>
            <w:sz w:val="20"/>
            <w:szCs w:val="20"/>
          </w:rPr>
          <w:fldChar w:fldCharType="separate"/>
        </w:r>
        <w:r w:rsidR="008071FA">
          <w:rPr>
            <w:rFonts w:ascii="Times New Roman" w:hAnsi="Times New Roman" w:cs="Times New Roman"/>
            <w:noProof/>
            <w:sz w:val="20"/>
            <w:szCs w:val="20"/>
          </w:rPr>
          <w:t>11</w:t>
        </w:r>
        <w:r w:rsidRPr="008071FA">
          <w:rPr>
            <w:rFonts w:ascii="Times New Roman" w:hAnsi="Times New Roman" w:cs="Times New Roman"/>
            <w:sz w:val="20"/>
            <w:szCs w:val="20"/>
          </w:rPr>
          <w:fldChar w:fldCharType="end"/>
        </w:r>
      </w:p>
    </w:sdtContent>
  </w:sdt>
  <w:p w:rsidR="00751A95" w:rsidRPr="008071FA" w:rsidRDefault="00751A95">
    <w:pPr>
      <w:pStyle w:val="Zpa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3C" w:rsidRDefault="00B57C3C" w:rsidP="00D4775E">
      <w:pPr>
        <w:spacing w:after="0" w:line="240" w:lineRule="auto"/>
      </w:pPr>
      <w:r>
        <w:separator/>
      </w:r>
    </w:p>
  </w:footnote>
  <w:footnote w:type="continuationSeparator" w:id="0">
    <w:p w:rsidR="00B57C3C" w:rsidRDefault="00B57C3C" w:rsidP="00D47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95" w:rsidRPr="006002EB" w:rsidRDefault="00751A95">
    <w:pPr>
      <w:pStyle w:val="Zhlav"/>
      <w:rPr>
        <w:sz w:val="18"/>
        <w:szCs w:val="18"/>
      </w:rPr>
    </w:pPr>
    <w:r w:rsidRPr="006002EB">
      <w:rPr>
        <w:sz w:val="18"/>
        <w:szCs w:val="18"/>
      </w:rPr>
      <w:t>Oddělení kanceláře Rady vlády ČR pro záležitosti romské menšiny a sekretariátu Rady vlády pro národnostní menšiny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1C8"/>
    <w:multiLevelType w:val="hybridMultilevel"/>
    <w:tmpl w:val="B1BAC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955A57"/>
    <w:multiLevelType w:val="hybridMultilevel"/>
    <w:tmpl w:val="F3E09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3B41DE"/>
    <w:multiLevelType w:val="hybridMultilevel"/>
    <w:tmpl w:val="2306E998"/>
    <w:lvl w:ilvl="0" w:tplc="F5DC9ED0">
      <w:start w:val="1"/>
      <w:numFmt w:val="bullet"/>
      <w:lvlText w:val="-"/>
      <w:lvlJc w:val="left"/>
      <w:pPr>
        <w:tabs>
          <w:tab w:val="num" w:pos="1068"/>
        </w:tabs>
        <w:ind w:left="1068" w:hanging="360"/>
      </w:pPr>
      <w:rPr>
        <w:rFonts w:ascii="Trebuchet MS" w:eastAsia="Times New Roman" w:hAnsi="Trebuchet MS"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12481524"/>
    <w:multiLevelType w:val="hybridMultilevel"/>
    <w:tmpl w:val="97B6C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FC5CF8"/>
    <w:multiLevelType w:val="hybridMultilevel"/>
    <w:tmpl w:val="94228B38"/>
    <w:lvl w:ilvl="0" w:tplc="37DEA5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890705"/>
    <w:multiLevelType w:val="hybridMultilevel"/>
    <w:tmpl w:val="6F069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D77AFC"/>
    <w:multiLevelType w:val="hybridMultilevel"/>
    <w:tmpl w:val="B1BAC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CE4B1A"/>
    <w:multiLevelType w:val="hybridMultilevel"/>
    <w:tmpl w:val="ECFE6A9C"/>
    <w:lvl w:ilvl="0" w:tplc="529CBD6E">
      <w:start w:val="1"/>
      <w:numFmt w:val="decimal"/>
      <w:lvlText w:val="%1."/>
      <w:lvlJc w:val="left"/>
      <w:pPr>
        <w:tabs>
          <w:tab w:val="num" w:pos="720"/>
        </w:tabs>
        <w:ind w:left="720" w:hanging="360"/>
      </w:pPr>
    </w:lvl>
    <w:lvl w:ilvl="1" w:tplc="A6A22992" w:tentative="1">
      <w:start w:val="1"/>
      <w:numFmt w:val="decimal"/>
      <w:lvlText w:val="%2."/>
      <w:lvlJc w:val="left"/>
      <w:pPr>
        <w:tabs>
          <w:tab w:val="num" w:pos="1440"/>
        </w:tabs>
        <w:ind w:left="1440" w:hanging="360"/>
      </w:pPr>
    </w:lvl>
    <w:lvl w:ilvl="2" w:tplc="3070846E" w:tentative="1">
      <w:start w:val="1"/>
      <w:numFmt w:val="decimal"/>
      <w:lvlText w:val="%3."/>
      <w:lvlJc w:val="left"/>
      <w:pPr>
        <w:tabs>
          <w:tab w:val="num" w:pos="2160"/>
        </w:tabs>
        <w:ind w:left="2160" w:hanging="360"/>
      </w:pPr>
    </w:lvl>
    <w:lvl w:ilvl="3" w:tplc="E474D20E" w:tentative="1">
      <w:start w:val="1"/>
      <w:numFmt w:val="decimal"/>
      <w:lvlText w:val="%4."/>
      <w:lvlJc w:val="left"/>
      <w:pPr>
        <w:tabs>
          <w:tab w:val="num" w:pos="2880"/>
        </w:tabs>
        <w:ind w:left="2880" w:hanging="360"/>
      </w:pPr>
    </w:lvl>
    <w:lvl w:ilvl="4" w:tplc="2146C422" w:tentative="1">
      <w:start w:val="1"/>
      <w:numFmt w:val="decimal"/>
      <w:lvlText w:val="%5."/>
      <w:lvlJc w:val="left"/>
      <w:pPr>
        <w:tabs>
          <w:tab w:val="num" w:pos="3600"/>
        </w:tabs>
        <w:ind w:left="3600" w:hanging="360"/>
      </w:pPr>
    </w:lvl>
    <w:lvl w:ilvl="5" w:tplc="D3BA00BE" w:tentative="1">
      <w:start w:val="1"/>
      <w:numFmt w:val="decimal"/>
      <w:lvlText w:val="%6."/>
      <w:lvlJc w:val="left"/>
      <w:pPr>
        <w:tabs>
          <w:tab w:val="num" w:pos="4320"/>
        </w:tabs>
        <w:ind w:left="4320" w:hanging="360"/>
      </w:pPr>
    </w:lvl>
    <w:lvl w:ilvl="6" w:tplc="C65063D4" w:tentative="1">
      <w:start w:val="1"/>
      <w:numFmt w:val="decimal"/>
      <w:lvlText w:val="%7."/>
      <w:lvlJc w:val="left"/>
      <w:pPr>
        <w:tabs>
          <w:tab w:val="num" w:pos="5040"/>
        </w:tabs>
        <w:ind w:left="5040" w:hanging="360"/>
      </w:pPr>
    </w:lvl>
    <w:lvl w:ilvl="7" w:tplc="34061E76" w:tentative="1">
      <w:start w:val="1"/>
      <w:numFmt w:val="decimal"/>
      <w:lvlText w:val="%8."/>
      <w:lvlJc w:val="left"/>
      <w:pPr>
        <w:tabs>
          <w:tab w:val="num" w:pos="5760"/>
        </w:tabs>
        <w:ind w:left="5760" w:hanging="360"/>
      </w:pPr>
    </w:lvl>
    <w:lvl w:ilvl="8" w:tplc="FFB20E74" w:tentative="1">
      <w:start w:val="1"/>
      <w:numFmt w:val="decimal"/>
      <w:lvlText w:val="%9."/>
      <w:lvlJc w:val="left"/>
      <w:pPr>
        <w:tabs>
          <w:tab w:val="num" w:pos="6480"/>
        </w:tabs>
        <w:ind w:left="6480" w:hanging="360"/>
      </w:pPr>
    </w:lvl>
  </w:abstractNum>
  <w:abstractNum w:abstractNumId="8">
    <w:nsid w:val="326F7C8B"/>
    <w:multiLevelType w:val="hybridMultilevel"/>
    <w:tmpl w:val="6F069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160133"/>
    <w:multiLevelType w:val="hybridMultilevel"/>
    <w:tmpl w:val="9D6829C4"/>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0">
    <w:nsid w:val="3FAA0C1A"/>
    <w:multiLevelType w:val="hybridMultilevel"/>
    <w:tmpl w:val="C75EF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05D38"/>
    <w:multiLevelType w:val="hybridMultilevel"/>
    <w:tmpl w:val="F1C48130"/>
    <w:lvl w:ilvl="0" w:tplc="AA12ED12">
      <w:start w:val="1"/>
      <w:numFmt w:val="decimal"/>
      <w:lvlText w:val="%1."/>
      <w:lvlJc w:val="left"/>
      <w:pPr>
        <w:tabs>
          <w:tab w:val="num" w:pos="720"/>
        </w:tabs>
        <w:ind w:left="720" w:hanging="360"/>
      </w:pPr>
    </w:lvl>
    <w:lvl w:ilvl="1" w:tplc="67EC4F4A" w:tentative="1">
      <w:start w:val="1"/>
      <w:numFmt w:val="decimal"/>
      <w:lvlText w:val="%2."/>
      <w:lvlJc w:val="left"/>
      <w:pPr>
        <w:tabs>
          <w:tab w:val="num" w:pos="1440"/>
        </w:tabs>
        <w:ind w:left="1440" w:hanging="360"/>
      </w:pPr>
    </w:lvl>
    <w:lvl w:ilvl="2" w:tplc="52447A9C" w:tentative="1">
      <w:start w:val="1"/>
      <w:numFmt w:val="decimal"/>
      <w:lvlText w:val="%3."/>
      <w:lvlJc w:val="left"/>
      <w:pPr>
        <w:tabs>
          <w:tab w:val="num" w:pos="2160"/>
        </w:tabs>
        <w:ind w:left="2160" w:hanging="360"/>
      </w:pPr>
    </w:lvl>
    <w:lvl w:ilvl="3" w:tplc="2D6CFED4" w:tentative="1">
      <w:start w:val="1"/>
      <w:numFmt w:val="decimal"/>
      <w:lvlText w:val="%4."/>
      <w:lvlJc w:val="left"/>
      <w:pPr>
        <w:tabs>
          <w:tab w:val="num" w:pos="2880"/>
        </w:tabs>
        <w:ind w:left="2880" w:hanging="360"/>
      </w:pPr>
    </w:lvl>
    <w:lvl w:ilvl="4" w:tplc="C4C440FA" w:tentative="1">
      <w:start w:val="1"/>
      <w:numFmt w:val="decimal"/>
      <w:lvlText w:val="%5."/>
      <w:lvlJc w:val="left"/>
      <w:pPr>
        <w:tabs>
          <w:tab w:val="num" w:pos="3600"/>
        </w:tabs>
        <w:ind w:left="3600" w:hanging="360"/>
      </w:pPr>
    </w:lvl>
    <w:lvl w:ilvl="5" w:tplc="2A3CBDCC" w:tentative="1">
      <w:start w:val="1"/>
      <w:numFmt w:val="decimal"/>
      <w:lvlText w:val="%6."/>
      <w:lvlJc w:val="left"/>
      <w:pPr>
        <w:tabs>
          <w:tab w:val="num" w:pos="4320"/>
        </w:tabs>
        <w:ind w:left="4320" w:hanging="360"/>
      </w:pPr>
    </w:lvl>
    <w:lvl w:ilvl="6" w:tplc="E4FC1480" w:tentative="1">
      <w:start w:val="1"/>
      <w:numFmt w:val="decimal"/>
      <w:lvlText w:val="%7."/>
      <w:lvlJc w:val="left"/>
      <w:pPr>
        <w:tabs>
          <w:tab w:val="num" w:pos="5040"/>
        </w:tabs>
        <w:ind w:left="5040" w:hanging="360"/>
      </w:pPr>
    </w:lvl>
    <w:lvl w:ilvl="7" w:tplc="C4F0A82E" w:tentative="1">
      <w:start w:val="1"/>
      <w:numFmt w:val="decimal"/>
      <w:lvlText w:val="%8."/>
      <w:lvlJc w:val="left"/>
      <w:pPr>
        <w:tabs>
          <w:tab w:val="num" w:pos="5760"/>
        </w:tabs>
        <w:ind w:left="5760" w:hanging="360"/>
      </w:pPr>
    </w:lvl>
    <w:lvl w:ilvl="8" w:tplc="8914345A" w:tentative="1">
      <w:start w:val="1"/>
      <w:numFmt w:val="decimal"/>
      <w:lvlText w:val="%9."/>
      <w:lvlJc w:val="left"/>
      <w:pPr>
        <w:tabs>
          <w:tab w:val="num" w:pos="6480"/>
        </w:tabs>
        <w:ind w:left="6480" w:hanging="360"/>
      </w:pPr>
    </w:lvl>
  </w:abstractNum>
  <w:abstractNum w:abstractNumId="12">
    <w:nsid w:val="599562D1"/>
    <w:multiLevelType w:val="hybridMultilevel"/>
    <w:tmpl w:val="701C5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343559"/>
    <w:multiLevelType w:val="hybridMultilevel"/>
    <w:tmpl w:val="9A88DA0C"/>
    <w:lvl w:ilvl="0" w:tplc="14C88C2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F895D8C"/>
    <w:multiLevelType w:val="hybridMultilevel"/>
    <w:tmpl w:val="39ACE1A4"/>
    <w:lvl w:ilvl="0" w:tplc="EAD8275C">
      <w:start w:val="1"/>
      <w:numFmt w:val="lowerLetter"/>
      <w:lvlText w:val="%1)"/>
      <w:lvlJc w:val="left"/>
      <w:pPr>
        <w:ind w:left="2520" w:hanging="360"/>
      </w:pPr>
      <w:rPr>
        <w:rFonts w:hint="default"/>
        <w:b/>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5">
    <w:nsid w:val="63EB6FCA"/>
    <w:multiLevelType w:val="hybridMultilevel"/>
    <w:tmpl w:val="6F069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F568D1"/>
    <w:multiLevelType w:val="hybridMultilevel"/>
    <w:tmpl w:val="75885448"/>
    <w:lvl w:ilvl="0" w:tplc="326E0976">
      <w:start w:val="3"/>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69831BCD"/>
    <w:multiLevelType w:val="hybridMultilevel"/>
    <w:tmpl w:val="B1BAC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BD5DD1"/>
    <w:multiLevelType w:val="hybridMultilevel"/>
    <w:tmpl w:val="701C5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DD3ED4"/>
    <w:multiLevelType w:val="hybridMultilevel"/>
    <w:tmpl w:val="B5CE34EA"/>
    <w:lvl w:ilvl="0" w:tplc="EDA2E0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8"/>
  </w:num>
  <w:num w:numId="5">
    <w:abstractNumId w:val="9"/>
  </w:num>
  <w:num w:numId="6">
    <w:abstractNumId w:val="4"/>
  </w:num>
  <w:num w:numId="7">
    <w:abstractNumId w:val="6"/>
  </w:num>
  <w:num w:numId="8">
    <w:abstractNumId w:val="2"/>
  </w:num>
  <w:num w:numId="9">
    <w:abstractNumId w:val="19"/>
  </w:num>
  <w:num w:numId="10">
    <w:abstractNumId w:val="0"/>
  </w:num>
  <w:num w:numId="11">
    <w:abstractNumId w:val="17"/>
  </w:num>
  <w:num w:numId="12">
    <w:abstractNumId w:val="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5"/>
  </w:num>
  <w:num w:numId="17">
    <w:abstractNumId w:val="14"/>
  </w:num>
  <w:num w:numId="18">
    <w:abstractNumId w:val="1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5F"/>
    <w:rsid w:val="00001269"/>
    <w:rsid w:val="000058E2"/>
    <w:rsid w:val="000071B7"/>
    <w:rsid w:val="00012CE7"/>
    <w:rsid w:val="000144B6"/>
    <w:rsid w:val="00024DBD"/>
    <w:rsid w:val="00032088"/>
    <w:rsid w:val="000441AC"/>
    <w:rsid w:val="00046499"/>
    <w:rsid w:val="000550B7"/>
    <w:rsid w:val="00057BF8"/>
    <w:rsid w:val="00064516"/>
    <w:rsid w:val="00067ED8"/>
    <w:rsid w:val="0007479D"/>
    <w:rsid w:val="00083450"/>
    <w:rsid w:val="00085855"/>
    <w:rsid w:val="000B2029"/>
    <w:rsid w:val="000B6098"/>
    <w:rsid w:val="000C7C33"/>
    <w:rsid w:val="000D07EF"/>
    <w:rsid w:val="000D1883"/>
    <w:rsid w:val="000E42EE"/>
    <w:rsid w:val="001074EC"/>
    <w:rsid w:val="00111E20"/>
    <w:rsid w:val="001266E0"/>
    <w:rsid w:val="00136D5C"/>
    <w:rsid w:val="00143BEF"/>
    <w:rsid w:val="00146135"/>
    <w:rsid w:val="001505FA"/>
    <w:rsid w:val="00150730"/>
    <w:rsid w:val="00152385"/>
    <w:rsid w:val="00155CD2"/>
    <w:rsid w:val="0016028A"/>
    <w:rsid w:val="001631EF"/>
    <w:rsid w:val="0019788C"/>
    <w:rsid w:val="001C2E2C"/>
    <w:rsid w:val="001C6545"/>
    <w:rsid w:val="001C6C7A"/>
    <w:rsid w:val="001C7D86"/>
    <w:rsid w:val="001C7FBF"/>
    <w:rsid w:val="001D32D6"/>
    <w:rsid w:val="001D6FD4"/>
    <w:rsid w:val="001F3A78"/>
    <w:rsid w:val="00200112"/>
    <w:rsid w:val="0021233A"/>
    <w:rsid w:val="0021276E"/>
    <w:rsid w:val="00220A7B"/>
    <w:rsid w:val="00224F8D"/>
    <w:rsid w:val="002514ED"/>
    <w:rsid w:val="0025160E"/>
    <w:rsid w:val="00255BC0"/>
    <w:rsid w:val="00263A3D"/>
    <w:rsid w:val="0026585B"/>
    <w:rsid w:val="00266930"/>
    <w:rsid w:val="00270791"/>
    <w:rsid w:val="00276025"/>
    <w:rsid w:val="0028091D"/>
    <w:rsid w:val="00287FF6"/>
    <w:rsid w:val="0029609C"/>
    <w:rsid w:val="00296ECC"/>
    <w:rsid w:val="002B52C7"/>
    <w:rsid w:val="002B5E03"/>
    <w:rsid w:val="002C65FA"/>
    <w:rsid w:val="002D360D"/>
    <w:rsid w:val="002E0758"/>
    <w:rsid w:val="002F5435"/>
    <w:rsid w:val="002F5ABC"/>
    <w:rsid w:val="002F74C4"/>
    <w:rsid w:val="002F7522"/>
    <w:rsid w:val="00300548"/>
    <w:rsid w:val="00305C58"/>
    <w:rsid w:val="00316D73"/>
    <w:rsid w:val="00317FD6"/>
    <w:rsid w:val="00324DC6"/>
    <w:rsid w:val="00336106"/>
    <w:rsid w:val="003400E1"/>
    <w:rsid w:val="00347209"/>
    <w:rsid w:val="00350CC0"/>
    <w:rsid w:val="003552C7"/>
    <w:rsid w:val="003701CA"/>
    <w:rsid w:val="0037204D"/>
    <w:rsid w:val="00375C45"/>
    <w:rsid w:val="00384DC0"/>
    <w:rsid w:val="00390C91"/>
    <w:rsid w:val="00395C50"/>
    <w:rsid w:val="003A6962"/>
    <w:rsid w:val="003B17CD"/>
    <w:rsid w:val="003B263E"/>
    <w:rsid w:val="003B53B7"/>
    <w:rsid w:val="003D43FC"/>
    <w:rsid w:val="003D5558"/>
    <w:rsid w:val="003D62B0"/>
    <w:rsid w:val="003D742D"/>
    <w:rsid w:val="003E1EE7"/>
    <w:rsid w:val="003E6F3E"/>
    <w:rsid w:val="003E759B"/>
    <w:rsid w:val="003F55B7"/>
    <w:rsid w:val="00412672"/>
    <w:rsid w:val="00416448"/>
    <w:rsid w:val="00424A74"/>
    <w:rsid w:val="00442B8B"/>
    <w:rsid w:val="00442FC7"/>
    <w:rsid w:val="00455BBA"/>
    <w:rsid w:val="004565C1"/>
    <w:rsid w:val="0046255A"/>
    <w:rsid w:val="00473A27"/>
    <w:rsid w:val="004A0F93"/>
    <w:rsid w:val="004A59A5"/>
    <w:rsid w:val="004A64A8"/>
    <w:rsid w:val="004B2626"/>
    <w:rsid w:val="004B6EBE"/>
    <w:rsid w:val="004C7D28"/>
    <w:rsid w:val="004E4189"/>
    <w:rsid w:val="004E6A2D"/>
    <w:rsid w:val="004E7252"/>
    <w:rsid w:val="004E7DA5"/>
    <w:rsid w:val="004F5ADE"/>
    <w:rsid w:val="005107A7"/>
    <w:rsid w:val="00523184"/>
    <w:rsid w:val="00530552"/>
    <w:rsid w:val="005433FB"/>
    <w:rsid w:val="00545B03"/>
    <w:rsid w:val="00551932"/>
    <w:rsid w:val="0055390E"/>
    <w:rsid w:val="0056291E"/>
    <w:rsid w:val="00570515"/>
    <w:rsid w:val="00584CF8"/>
    <w:rsid w:val="00587734"/>
    <w:rsid w:val="00596344"/>
    <w:rsid w:val="005A689E"/>
    <w:rsid w:val="005C0990"/>
    <w:rsid w:val="005C154A"/>
    <w:rsid w:val="005D2290"/>
    <w:rsid w:val="005D5021"/>
    <w:rsid w:val="005F1D27"/>
    <w:rsid w:val="005F2BED"/>
    <w:rsid w:val="005F4381"/>
    <w:rsid w:val="005F68A6"/>
    <w:rsid w:val="005F798D"/>
    <w:rsid w:val="006002EB"/>
    <w:rsid w:val="0060418C"/>
    <w:rsid w:val="00611D34"/>
    <w:rsid w:val="00611F4A"/>
    <w:rsid w:val="00616D0B"/>
    <w:rsid w:val="0061781F"/>
    <w:rsid w:val="00651936"/>
    <w:rsid w:val="00653832"/>
    <w:rsid w:val="00680470"/>
    <w:rsid w:val="00687536"/>
    <w:rsid w:val="00696BC7"/>
    <w:rsid w:val="006C7736"/>
    <w:rsid w:val="006D6639"/>
    <w:rsid w:val="006E6E56"/>
    <w:rsid w:val="006F7D13"/>
    <w:rsid w:val="007120BB"/>
    <w:rsid w:val="00712FBD"/>
    <w:rsid w:val="007139C6"/>
    <w:rsid w:val="00714F6A"/>
    <w:rsid w:val="00715727"/>
    <w:rsid w:val="00743BF0"/>
    <w:rsid w:val="007511C7"/>
    <w:rsid w:val="00751A95"/>
    <w:rsid w:val="007616EC"/>
    <w:rsid w:val="00765C21"/>
    <w:rsid w:val="00771033"/>
    <w:rsid w:val="00771E42"/>
    <w:rsid w:val="00776361"/>
    <w:rsid w:val="00777C7E"/>
    <w:rsid w:val="00783A9E"/>
    <w:rsid w:val="007849AB"/>
    <w:rsid w:val="007857AA"/>
    <w:rsid w:val="00792469"/>
    <w:rsid w:val="00795EC4"/>
    <w:rsid w:val="007A2482"/>
    <w:rsid w:val="007A3F9D"/>
    <w:rsid w:val="007A6540"/>
    <w:rsid w:val="007A6552"/>
    <w:rsid w:val="007D3512"/>
    <w:rsid w:val="007F7F6A"/>
    <w:rsid w:val="0080010A"/>
    <w:rsid w:val="008008D0"/>
    <w:rsid w:val="00802B5B"/>
    <w:rsid w:val="00803551"/>
    <w:rsid w:val="00803F96"/>
    <w:rsid w:val="008071FA"/>
    <w:rsid w:val="008100CD"/>
    <w:rsid w:val="00810B7A"/>
    <w:rsid w:val="00816FAF"/>
    <w:rsid w:val="008206CE"/>
    <w:rsid w:val="00840970"/>
    <w:rsid w:val="00866414"/>
    <w:rsid w:val="00885098"/>
    <w:rsid w:val="00890895"/>
    <w:rsid w:val="008A46F9"/>
    <w:rsid w:val="008A535F"/>
    <w:rsid w:val="008B61EE"/>
    <w:rsid w:val="008C1CE5"/>
    <w:rsid w:val="008C306F"/>
    <w:rsid w:val="008C39FA"/>
    <w:rsid w:val="008D49FF"/>
    <w:rsid w:val="008E4502"/>
    <w:rsid w:val="008F362D"/>
    <w:rsid w:val="008F573C"/>
    <w:rsid w:val="009020AA"/>
    <w:rsid w:val="009039DF"/>
    <w:rsid w:val="00912C58"/>
    <w:rsid w:val="00914946"/>
    <w:rsid w:val="00917999"/>
    <w:rsid w:val="0094281E"/>
    <w:rsid w:val="0095564D"/>
    <w:rsid w:val="00957253"/>
    <w:rsid w:val="009679C5"/>
    <w:rsid w:val="00970D2E"/>
    <w:rsid w:val="00982EA0"/>
    <w:rsid w:val="00991694"/>
    <w:rsid w:val="00992BE0"/>
    <w:rsid w:val="00992E12"/>
    <w:rsid w:val="009977E1"/>
    <w:rsid w:val="00997C1D"/>
    <w:rsid w:val="009B2CD6"/>
    <w:rsid w:val="009B6BCC"/>
    <w:rsid w:val="009D6826"/>
    <w:rsid w:val="009E0D92"/>
    <w:rsid w:val="009E7FA9"/>
    <w:rsid w:val="009F5632"/>
    <w:rsid w:val="00A0091F"/>
    <w:rsid w:val="00A04A10"/>
    <w:rsid w:val="00A05D3A"/>
    <w:rsid w:val="00A10EE9"/>
    <w:rsid w:val="00A34C4F"/>
    <w:rsid w:val="00A36012"/>
    <w:rsid w:val="00A36A15"/>
    <w:rsid w:val="00A40E35"/>
    <w:rsid w:val="00A42B2D"/>
    <w:rsid w:val="00A47CEF"/>
    <w:rsid w:val="00A54447"/>
    <w:rsid w:val="00A55236"/>
    <w:rsid w:val="00A558A7"/>
    <w:rsid w:val="00A7097B"/>
    <w:rsid w:val="00A729ED"/>
    <w:rsid w:val="00A73A1A"/>
    <w:rsid w:val="00A74342"/>
    <w:rsid w:val="00A955BF"/>
    <w:rsid w:val="00AA48C8"/>
    <w:rsid w:val="00AB25AA"/>
    <w:rsid w:val="00AB3593"/>
    <w:rsid w:val="00AB7AE5"/>
    <w:rsid w:val="00AC3332"/>
    <w:rsid w:val="00AD3B31"/>
    <w:rsid w:val="00AF4F9E"/>
    <w:rsid w:val="00AF6E15"/>
    <w:rsid w:val="00B053BF"/>
    <w:rsid w:val="00B05BFD"/>
    <w:rsid w:val="00B06877"/>
    <w:rsid w:val="00B14D09"/>
    <w:rsid w:val="00B2230F"/>
    <w:rsid w:val="00B23496"/>
    <w:rsid w:val="00B3513E"/>
    <w:rsid w:val="00B370AA"/>
    <w:rsid w:val="00B40BD9"/>
    <w:rsid w:val="00B51078"/>
    <w:rsid w:val="00B5357C"/>
    <w:rsid w:val="00B55C68"/>
    <w:rsid w:val="00B57C3C"/>
    <w:rsid w:val="00B76818"/>
    <w:rsid w:val="00B84E34"/>
    <w:rsid w:val="00B86322"/>
    <w:rsid w:val="00B91F78"/>
    <w:rsid w:val="00B9231B"/>
    <w:rsid w:val="00BA031E"/>
    <w:rsid w:val="00BA37D1"/>
    <w:rsid w:val="00BA666B"/>
    <w:rsid w:val="00BB3F28"/>
    <w:rsid w:val="00BB5C95"/>
    <w:rsid w:val="00BC1541"/>
    <w:rsid w:val="00BC7A73"/>
    <w:rsid w:val="00BD661C"/>
    <w:rsid w:val="00BE5282"/>
    <w:rsid w:val="00BF2203"/>
    <w:rsid w:val="00C02B6B"/>
    <w:rsid w:val="00C0326B"/>
    <w:rsid w:val="00C055FB"/>
    <w:rsid w:val="00C17DDD"/>
    <w:rsid w:val="00C2149E"/>
    <w:rsid w:val="00C23AA6"/>
    <w:rsid w:val="00C461F0"/>
    <w:rsid w:val="00C55826"/>
    <w:rsid w:val="00C6015F"/>
    <w:rsid w:val="00C66568"/>
    <w:rsid w:val="00C80B42"/>
    <w:rsid w:val="00C867BB"/>
    <w:rsid w:val="00C9460E"/>
    <w:rsid w:val="00CC2DF0"/>
    <w:rsid w:val="00CC30EE"/>
    <w:rsid w:val="00CC3B94"/>
    <w:rsid w:val="00CC5B23"/>
    <w:rsid w:val="00CE6F4D"/>
    <w:rsid w:val="00CF640D"/>
    <w:rsid w:val="00D076BB"/>
    <w:rsid w:val="00D10538"/>
    <w:rsid w:val="00D116FE"/>
    <w:rsid w:val="00D24E01"/>
    <w:rsid w:val="00D2626F"/>
    <w:rsid w:val="00D4775E"/>
    <w:rsid w:val="00D54136"/>
    <w:rsid w:val="00D7789A"/>
    <w:rsid w:val="00D812E0"/>
    <w:rsid w:val="00D91D90"/>
    <w:rsid w:val="00DA22AF"/>
    <w:rsid w:val="00DA23CA"/>
    <w:rsid w:val="00DB4D3C"/>
    <w:rsid w:val="00DB5F00"/>
    <w:rsid w:val="00DC5BDD"/>
    <w:rsid w:val="00DC621D"/>
    <w:rsid w:val="00DD1538"/>
    <w:rsid w:val="00DD5FDE"/>
    <w:rsid w:val="00DF45BD"/>
    <w:rsid w:val="00E020F3"/>
    <w:rsid w:val="00E047DE"/>
    <w:rsid w:val="00E069C6"/>
    <w:rsid w:val="00E25A15"/>
    <w:rsid w:val="00E34222"/>
    <w:rsid w:val="00E3702A"/>
    <w:rsid w:val="00E42EEE"/>
    <w:rsid w:val="00E45380"/>
    <w:rsid w:val="00E5334C"/>
    <w:rsid w:val="00E636EB"/>
    <w:rsid w:val="00E95074"/>
    <w:rsid w:val="00EA6382"/>
    <w:rsid w:val="00EC62EA"/>
    <w:rsid w:val="00EE1786"/>
    <w:rsid w:val="00F06A47"/>
    <w:rsid w:val="00F11403"/>
    <w:rsid w:val="00F131C5"/>
    <w:rsid w:val="00F13C92"/>
    <w:rsid w:val="00F20889"/>
    <w:rsid w:val="00F21DE1"/>
    <w:rsid w:val="00F3096B"/>
    <w:rsid w:val="00F3223F"/>
    <w:rsid w:val="00F51420"/>
    <w:rsid w:val="00F60B99"/>
    <w:rsid w:val="00F7211E"/>
    <w:rsid w:val="00F766FC"/>
    <w:rsid w:val="00F817D5"/>
    <w:rsid w:val="00FA7513"/>
    <w:rsid w:val="00FD2557"/>
    <w:rsid w:val="00FE3125"/>
    <w:rsid w:val="00FF1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1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775E"/>
  </w:style>
  <w:style w:type="paragraph" w:styleId="Zpat">
    <w:name w:val="footer"/>
    <w:basedOn w:val="Normln"/>
    <w:link w:val="ZpatChar"/>
    <w:uiPriority w:val="99"/>
    <w:unhideWhenUsed/>
    <w:rsid w:val="00D4775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775E"/>
  </w:style>
  <w:style w:type="table" w:styleId="Mkatabulky">
    <w:name w:val="Table Grid"/>
    <w:basedOn w:val="Normlntabulka"/>
    <w:uiPriority w:val="59"/>
    <w:rsid w:val="00A10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0EE9"/>
    <w:pPr>
      <w:ind w:left="720"/>
      <w:contextualSpacing/>
    </w:pPr>
  </w:style>
  <w:style w:type="paragraph" w:styleId="Textpoznpodarou">
    <w:name w:val="footnote text"/>
    <w:basedOn w:val="Normln"/>
    <w:link w:val="TextpoznpodarouChar"/>
    <w:semiHidden/>
    <w:rsid w:val="00395C5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95C5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395C50"/>
    <w:rPr>
      <w:vertAlign w:val="superscript"/>
    </w:rPr>
  </w:style>
  <w:style w:type="paragraph" w:styleId="Textbubliny">
    <w:name w:val="Balloon Text"/>
    <w:basedOn w:val="Normln"/>
    <w:link w:val="TextbublinyChar"/>
    <w:uiPriority w:val="99"/>
    <w:semiHidden/>
    <w:unhideWhenUsed/>
    <w:rsid w:val="00A42B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2B2D"/>
    <w:rPr>
      <w:rFonts w:ascii="Tahoma" w:hAnsi="Tahoma" w:cs="Tahoma"/>
      <w:sz w:val="16"/>
      <w:szCs w:val="16"/>
    </w:rPr>
  </w:style>
  <w:style w:type="character" w:styleId="Odkaznakoment">
    <w:name w:val="annotation reference"/>
    <w:basedOn w:val="Standardnpsmoodstavce"/>
    <w:uiPriority w:val="99"/>
    <w:semiHidden/>
    <w:unhideWhenUsed/>
    <w:rsid w:val="00C02B6B"/>
    <w:rPr>
      <w:sz w:val="16"/>
      <w:szCs w:val="16"/>
    </w:rPr>
  </w:style>
  <w:style w:type="paragraph" w:styleId="Textkomente">
    <w:name w:val="annotation text"/>
    <w:basedOn w:val="Normln"/>
    <w:link w:val="TextkomenteChar"/>
    <w:uiPriority w:val="99"/>
    <w:semiHidden/>
    <w:unhideWhenUsed/>
    <w:rsid w:val="00C02B6B"/>
    <w:pPr>
      <w:spacing w:line="240" w:lineRule="auto"/>
    </w:pPr>
    <w:rPr>
      <w:sz w:val="20"/>
      <w:szCs w:val="20"/>
    </w:rPr>
  </w:style>
  <w:style w:type="character" w:customStyle="1" w:styleId="TextkomenteChar">
    <w:name w:val="Text komentáře Char"/>
    <w:basedOn w:val="Standardnpsmoodstavce"/>
    <w:link w:val="Textkomente"/>
    <w:uiPriority w:val="99"/>
    <w:semiHidden/>
    <w:rsid w:val="00C02B6B"/>
    <w:rPr>
      <w:sz w:val="20"/>
      <w:szCs w:val="20"/>
    </w:rPr>
  </w:style>
  <w:style w:type="paragraph" w:styleId="Pedmtkomente">
    <w:name w:val="annotation subject"/>
    <w:basedOn w:val="Textkomente"/>
    <w:next w:val="Textkomente"/>
    <w:link w:val="PedmtkomenteChar"/>
    <w:uiPriority w:val="99"/>
    <w:semiHidden/>
    <w:unhideWhenUsed/>
    <w:rsid w:val="00C02B6B"/>
    <w:rPr>
      <w:b/>
      <w:bCs/>
    </w:rPr>
  </w:style>
  <w:style w:type="character" w:customStyle="1" w:styleId="PedmtkomenteChar">
    <w:name w:val="Předmět komentáře Char"/>
    <w:basedOn w:val="TextkomenteChar"/>
    <w:link w:val="Pedmtkomente"/>
    <w:uiPriority w:val="99"/>
    <w:semiHidden/>
    <w:rsid w:val="00C02B6B"/>
    <w:rPr>
      <w:b/>
      <w:bCs/>
      <w:sz w:val="20"/>
      <w:szCs w:val="20"/>
    </w:rPr>
  </w:style>
  <w:style w:type="paragraph" w:styleId="Revize">
    <w:name w:val="Revision"/>
    <w:hidden/>
    <w:uiPriority w:val="99"/>
    <w:semiHidden/>
    <w:rsid w:val="004126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1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775E"/>
  </w:style>
  <w:style w:type="paragraph" w:styleId="Zpat">
    <w:name w:val="footer"/>
    <w:basedOn w:val="Normln"/>
    <w:link w:val="ZpatChar"/>
    <w:uiPriority w:val="99"/>
    <w:unhideWhenUsed/>
    <w:rsid w:val="00D4775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775E"/>
  </w:style>
  <w:style w:type="table" w:styleId="Mkatabulky">
    <w:name w:val="Table Grid"/>
    <w:basedOn w:val="Normlntabulka"/>
    <w:uiPriority w:val="59"/>
    <w:rsid w:val="00A10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0EE9"/>
    <w:pPr>
      <w:ind w:left="720"/>
      <w:contextualSpacing/>
    </w:pPr>
  </w:style>
  <w:style w:type="paragraph" w:styleId="Textpoznpodarou">
    <w:name w:val="footnote text"/>
    <w:basedOn w:val="Normln"/>
    <w:link w:val="TextpoznpodarouChar"/>
    <w:semiHidden/>
    <w:rsid w:val="00395C5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95C5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395C50"/>
    <w:rPr>
      <w:vertAlign w:val="superscript"/>
    </w:rPr>
  </w:style>
  <w:style w:type="paragraph" w:styleId="Textbubliny">
    <w:name w:val="Balloon Text"/>
    <w:basedOn w:val="Normln"/>
    <w:link w:val="TextbublinyChar"/>
    <w:uiPriority w:val="99"/>
    <w:semiHidden/>
    <w:unhideWhenUsed/>
    <w:rsid w:val="00A42B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2B2D"/>
    <w:rPr>
      <w:rFonts w:ascii="Tahoma" w:hAnsi="Tahoma" w:cs="Tahoma"/>
      <w:sz w:val="16"/>
      <w:szCs w:val="16"/>
    </w:rPr>
  </w:style>
  <w:style w:type="character" w:styleId="Odkaznakoment">
    <w:name w:val="annotation reference"/>
    <w:basedOn w:val="Standardnpsmoodstavce"/>
    <w:uiPriority w:val="99"/>
    <w:semiHidden/>
    <w:unhideWhenUsed/>
    <w:rsid w:val="00C02B6B"/>
    <w:rPr>
      <w:sz w:val="16"/>
      <w:szCs w:val="16"/>
    </w:rPr>
  </w:style>
  <w:style w:type="paragraph" w:styleId="Textkomente">
    <w:name w:val="annotation text"/>
    <w:basedOn w:val="Normln"/>
    <w:link w:val="TextkomenteChar"/>
    <w:uiPriority w:val="99"/>
    <w:semiHidden/>
    <w:unhideWhenUsed/>
    <w:rsid w:val="00C02B6B"/>
    <w:pPr>
      <w:spacing w:line="240" w:lineRule="auto"/>
    </w:pPr>
    <w:rPr>
      <w:sz w:val="20"/>
      <w:szCs w:val="20"/>
    </w:rPr>
  </w:style>
  <w:style w:type="character" w:customStyle="1" w:styleId="TextkomenteChar">
    <w:name w:val="Text komentáře Char"/>
    <w:basedOn w:val="Standardnpsmoodstavce"/>
    <w:link w:val="Textkomente"/>
    <w:uiPriority w:val="99"/>
    <w:semiHidden/>
    <w:rsid w:val="00C02B6B"/>
    <w:rPr>
      <w:sz w:val="20"/>
      <w:szCs w:val="20"/>
    </w:rPr>
  </w:style>
  <w:style w:type="paragraph" w:styleId="Pedmtkomente">
    <w:name w:val="annotation subject"/>
    <w:basedOn w:val="Textkomente"/>
    <w:next w:val="Textkomente"/>
    <w:link w:val="PedmtkomenteChar"/>
    <w:uiPriority w:val="99"/>
    <w:semiHidden/>
    <w:unhideWhenUsed/>
    <w:rsid w:val="00C02B6B"/>
    <w:rPr>
      <w:b/>
      <w:bCs/>
    </w:rPr>
  </w:style>
  <w:style w:type="character" w:customStyle="1" w:styleId="PedmtkomenteChar">
    <w:name w:val="Předmět komentáře Char"/>
    <w:basedOn w:val="TextkomenteChar"/>
    <w:link w:val="Pedmtkomente"/>
    <w:uiPriority w:val="99"/>
    <w:semiHidden/>
    <w:rsid w:val="00C02B6B"/>
    <w:rPr>
      <w:b/>
      <w:bCs/>
      <w:sz w:val="20"/>
      <w:szCs w:val="20"/>
    </w:rPr>
  </w:style>
  <w:style w:type="paragraph" w:styleId="Revize">
    <w:name w:val="Revision"/>
    <w:hidden/>
    <w:uiPriority w:val="99"/>
    <w:semiHidden/>
    <w:rsid w:val="00412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604">
      <w:bodyDiv w:val="1"/>
      <w:marLeft w:val="0"/>
      <w:marRight w:val="0"/>
      <w:marTop w:val="0"/>
      <w:marBottom w:val="0"/>
      <w:divBdr>
        <w:top w:val="none" w:sz="0" w:space="0" w:color="auto"/>
        <w:left w:val="none" w:sz="0" w:space="0" w:color="auto"/>
        <w:bottom w:val="none" w:sz="0" w:space="0" w:color="auto"/>
        <w:right w:val="none" w:sz="0" w:space="0" w:color="auto"/>
      </w:divBdr>
    </w:div>
    <w:div w:id="279998683">
      <w:bodyDiv w:val="1"/>
      <w:marLeft w:val="0"/>
      <w:marRight w:val="0"/>
      <w:marTop w:val="0"/>
      <w:marBottom w:val="0"/>
      <w:divBdr>
        <w:top w:val="none" w:sz="0" w:space="0" w:color="auto"/>
        <w:left w:val="none" w:sz="0" w:space="0" w:color="auto"/>
        <w:bottom w:val="none" w:sz="0" w:space="0" w:color="auto"/>
        <w:right w:val="none" w:sz="0" w:space="0" w:color="auto"/>
      </w:divBdr>
      <w:divsChild>
        <w:div w:id="330067955">
          <w:marLeft w:val="806"/>
          <w:marRight w:val="0"/>
          <w:marTop w:val="96"/>
          <w:marBottom w:val="0"/>
          <w:divBdr>
            <w:top w:val="none" w:sz="0" w:space="0" w:color="auto"/>
            <w:left w:val="none" w:sz="0" w:space="0" w:color="auto"/>
            <w:bottom w:val="none" w:sz="0" w:space="0" w:color="auto"/>
            <w:right w:val="none" w:sz="0" w:space="0" w:color="auto"/>
          </w:divBdr>
        </w:div>
        <w:div w:id="1542552039">
          <w:marLeft w:val="806"/>
          <w:marRight w:val="0"/>
          <w:marTop w:val="96"/>
          <w:marBottom w:val="0"/>
          <w:divBdr>
            <w:top w:val="none" w:sz="0" w:space="0" w:color="auto"/>
            <w:left w:val="none" w:sz="0" w:space="0" w:color="auto"/>
            <w:bottom w:val="none" w:sz="0" w:space="0" w:color="auto"/>
            <w:right w:val="none" w:sz="0" w:space="0" w:color="auto"/>
          </w:divBdr>
        </w:div>
        <w:div w:id="355423896">
          <w:marLeft w:val="806"/>
          <w:marRight w:val="0"/>
          <w:marTop w:val="96"/>
          <w:marBottom w:val="0"/>
          <w:divBdr>
            <w:top w:val="none" w:sz="0" w:space="0" w:color="auto"/>
            <w:left w:val="none" w:sz="0" w:space="0" w:color="auto"/>
            <w:bottom w:val="none" w:sz="0" w:space="0" w:color="auto"/>
            <w:right w:val="none" w:sz="0" w:space="0" w:color="auto"/>
          </w:divBdr>
        </w:div>
        <w:div w:id="1247305780">
          <w:marLeft w:val="806"/>
          <w:marRight w:val="0"/>
          <w:marTop w:val="96"/>
          <w:marBottom w:val="0"/>
          <w:divBdr>
            <w:top w:val="none" w:sz="0" w:space="0" w:color="auto"/>
            <w:left w:val="none" w:sz="0" w:space="0" w:color="auto"/>
            <w:bottom w:val="none" w:sz="0" w:space="0" w:color="auto"/>
            <w:right w:val="none" w:sz="0" w:space="0" w:color="auto"/>
          </w:divBdr>
        </w:div>
        <w:div w:id="1257399945">
          <w:marLeft w:val="806"/>
          <w:marRight w:val="0"/>
          <w:marTop w:val="96"/>
          <w:marBottom w:val="0"/>
          <w:divBdr>
            <w:top w:val="none" w:sz="0" w:space="0" w:color="auto"/>
            <w:left w:val="none" w:sz="0" w:space="0" w:color="auto"/>
            <w:bottom w:val="none" w:sz="0" w:space="0" w:color="auto"/>
            <w:right w:val="none" w:sz="0" w:space="0" w:color="auto"/>
          </w:divBdr>
        </w:div>
        <w:div w:id="1745030929">
          <w:marLeft w:val="806"/>
          <w:marRight w:val="0"/>
          <w:marTop w:val="96"/>
          <w:marBottom w:val="0"/>
          <w:divBdr>
            <w:top w:val="none" w:sz="0" w:space="0" w:color="auto"/>
            <w:left w:val="none" w:sz="0" w:space="0" w:color="auto"/>
            <w:bottom w:val="none" w:sz="0" w:space="0" w:color="auto"/>
            <w:right w:val="none" w:sz="0" w:space="0" w:color="auto"/>
          </w:divBdr>
        </w:div>
      </w:divsChild>
    </w:div>
    <w:div w:id="601718424">
      <w:bodyDiv w:val="1"/>
      <w:marLeft w:val="0"/>
      <w:marRight w:val="0"/>
      <w:marTop w:val="0"/>
      <w:marBottom w:val="0"/>
      <w:divBdr>
        <w:top w:val="none" w:sz="0" w:space="0" w:color="auto"/>
        <w:left w:val="none" w:sz="0" w:space="0" w:color="auto"/>
        <w:bottom w:val="none" w:sz="0" w:space="0" w:color="auto"/>
        <w:right w:val="none" w:sz="0" w:space="0" w:color="auto"/>
      </w:divBdr>
    </w:div>
    <w:div w:id="1450659457">
      <w:bodyDiv w:val="1"/>
      <w:marLeft w:val="0"/>
      <w:marRight w:val="0"/>
      <w:marTop w:val="0"/>
      <w:marBottom w:val="0"/>
      <w:divBdr>
        <w:top w:val="none" w:sz="0" w:space="0" w:color="auto"/>
        <w:left w:val="none" w:sz="0" w:space="0" w:color="auto"/>
        <w:bottom w:val="none" w:sz="0" w:space="0" w:color="auto"/>
        <w:right w:val="none" w:sz="0" w:space="0" w:color="auto"/>
      </w:divBdr>
      <w:divsChild>
        <w:div w:id="1917591459">
          <w:marLeft w:val="806"/>
          <w:marRight w:val="0"/>
          <w:marTop w:val="134"/>
          <w:marBottom w:val="0"/>
          <w:divBdr>
            <w:top w:val="none" w:sz="0" w:space="0" w:color="auto"/>
            <w:left w:val="none" w:sz="0" w:space="0" w:color="auto"/>
            <w:bottom w:val="none" w:sz="0" w:space="0" w:color="auto"/>
            <w:right w:val="none" w:sz="0" w:space="0" w:color="auto"/>
          </w:divBdr>
        </w:div>
        <w:div w:id="1636446153">
          <w:marLeft w:val="806"/>
          <w:marRight w:val="0"/>
          <w:marTop w:val="134"/>
          <w:marBottom w:val="0"/>
          <w:divBdr>
            <w:top w:val="none" w:sz="0" w:space="0" w:color="auto"/>
            <w:left w:val="none" w:sz="0" w:space="0" w:color="auto"/>
            <w:bottom w:val="none" w:sz="0" w:space="0" w:color="auto"/>
            <w:right w:val="none" w:sz="0" w:space="0" w:color="auto"/>
          </w:divBdr>
        </w:div>
      </w:divsChild>
    </w:div>
    <w:div w:id="1451582942">
      <w:bodyDiv w:val="1"/>
      <w:marLeft w:val="0"/>
      <w:marRight w:val="0"/>
      <w:marTop w:val="0"/>
      <w:marBottom w:val="0"/>
      <w:divBdr>
        <w:top w:val="none" w:sz="0" w:space="0" w:color="auto"/>
        <w:left w:val="none" w:sz="0" w:space="0" w:color="auto"/>
        <w:bottom w:val="none" w:sz="0" w:space="0" w:color="auto"/>
        <w:right w:val="none" w:sz="0" w:space="0" w:color="auto"/>
      </w:divBdr>
      <w:divsChild>
        <w:div w:id="820659204">
          <w:marLeft w:val="806"/>
          <w:marRight w:val="0"/>
          <w:marTop w:val="134"/>
          <w:marBottom w:val="0"/>
          <w:divBdr>
            <w:top w:val="none" w:sz="0" w:space="0" w:color="auto"/>
            <w:left w:val="none" w:sz="0" w:space="0" w:color="auto"/>
            <w:bottom w:val="none" w:sz="0" w:space="0" w:color="auto"/>
            <w:right w:val="none" w:sz="0" w:space="0" w:color="auto"/>
          </w:divBdr>
        </w:div>
        <w:div w:id="930818840">
          <w:marLeft w:val="806"/>
          <w:marRight w:val="0"/>
          <w:marTop w:val="134"/>
          <w:marBottom w:val="0"/>
          <w:divBdr>
            <w:top w:val="none" w:sz="0" w:space="0" w:color="auto"/>
            <w:left w:val="none" w:sz="0" w:space="0" w:color="auto"/>
            <w:bottom w:val="none" w:sz="0" w:space="0" w:color="auto"/>
            <w:right w:val="none" w:sz="0" w:space="0" w:color="auto"/>
          </w:divBdr>
        </w:div>
      </w:divsChild>
    </w:div>
    <w:div w:id="1548445659">
      <w:bodyDiv w:val="1"/>
      <w:marLeft w:val="0"/>
      <w:marRight w:val="0"/>
      <w:marTop w:val="0"/>
      <w:marBottom w:val="0"/>
      <w:divBdr>
        <w:top w:val="none" w:sz="0" w:space="0" w:color="auto"/>
        <w:left w:val="none" w:sz="0" w:space="0" w:color="auto"/>
        <w:bottom w:val="none" w:sz="0" w:space="0" w:color="auto"/>
        <w:right w:val="none" w:sz="0" w:space="0" w:color="auto"/>
      </w:divBdr>
    </w:div>
    <w:div w:id="1831289578">
      <w:bodyDiv w:val="1"/>
      <w:marLeft w:val="0"/>
      <w:marRight w:val="0"/>
      <w:marTop w:val="0"/>
      <w:marBottom w:val="0"/>
      <w:divBdr>
        <w:top w:val="none" w:sz="0" w:space="0" w:color="auto"/>
        <w:left w:val="none" w:sz="0" w:space="0" w:color="auto"/>
        <w:bottom w:val="none" w:sz="0" w:space="0" w:color="auto"/>
        <w:right w:val="none" w:sz="0" w:space="0" w:color="auto"/>
      </w:divBdr>
    </w:div>
    <w:div w:id="1923878035">
      <w:bodyDiv w:val="1"/>
      <w:marLeft w:val="0"/>
      <w:marRight w:val="0"/>
      <w:marTop w:val="0"/>
      <w:marBottom w:val="0"/>
      <w:divBdr>
        <w:top w:val="none" w:sz="0" w:space="0" w:color="auto"/>
        <w:left w:val="none" w:sz="0" w:space="0" w:color="auto"/>
        <w:bottom w:val="none" w:sz="0" w:space="0" w:color="auto"/>
        <w:right w:val="none" w:sz="0" w:space="0" w:color="auto"/>
      </w:divBdr>
      <w:divsChild>
        <w:div w:id="786312229">
          <w:marLeft w:val="806"/>
          <w:marRight w:val="0"/>
          <w:marTop w:val="134"/>
          <w:marBottom w:val="0"/>
          <w:divBdr>
            <w:top w:val="none" w:sz="0" w:space="0" w:color="auto"/>
            <w:left w:val="none" w:sz="0" w:space="0" w:color="auto"/>
            <w:bottom w:val="none" w:sz="0" w:space="0" w:color="auto"/>
            <w:right w:val="none" w:sz="0" w:space="0" w:color="auto"/>
          </w:divBdr>
        </w:div>
        <w:div w:id="279531502">
          <w:marLeft w:val="806"/>
          <w:marRight w:val="0"/>
          <w:marTop w:val="134"/>
          <w:marBottom w:val="0"/>
          <w:divBdr>
            <w:top w:val="none" w:sz="0" w:space="0" w:color="auto"/>
            <w:left w:val="none" w:sz="0" w:space="0" w:color="auto"/>
            <w:bottom w:val="none" w:sz="0" w:space="0" w:color="auto"/>
            <w:right w:val="none" w:sz="0" w:space="0" w:color="auto"/>
          </w:divBdr>
        </w:div>
      </w:divsChild>
    </w:div>
    <w:div w:id="2014794895">
      <w:bodyDiv w:val="1"/>
      <w:marLeft w:val="0"/>
      <w:marRight w:val="0"/>
      <w:marTop w:val="0"/>
      <w:marBottom w:val="0"/>
      <w:divBdr>
        <w:top w:val="none" w:sz="0" w:space="0" w:color="auto"/>
        <w:left w:val="none" w:sz="0" w:space="0" w:color="auto"/>
        <w:bottom w:val="none" w:sz="0" w:space="0" w:color="auto"/>
        <w:right w:val="none" w:sz="0" w:space="0" w:color="auto"/>
      </w:divBdr>
    </w:div>
    <w:div w:id="20862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5EE0-3FD8-4BA6-98B3-0F2ED109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3397</Words>
  <Characters>20045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Margita</dc:creator>
  <cp:lastModifiedBy>Wagner Margita</cp:lastModifiedBy>
  <cp:revision>6</cp:revision>
  <cp:lastPrinted>2014-02-28T09:35:00Z</cp:lastPrinted>
  <dcterms:created xsi:type="dcterms:W3CDTF">2014-02-18T14:00:00Z</dcterms:created>
  <dcterms:modified xsi:type="dcterms:W3CDTF">2014-02-28T09:36:00Z</dcterms:modified>
</cp:coreProperties>
</file>