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80E" w:rsidRPr="002A1395" w:rsidRDefault="00AE380E">
      <w:pPr>
        <w:pBdr>
          <w:top w:val="none" w:sz="0" w:space="4" w:color="auto"/>
          <w:right w:val="none" w:sz="0" w:space="4" w:color="auto"/>
        </w:pBdr>
        <w:spacing w:after="0" w:line="369" w:lineRule="auto"/>
        <w:ind w:left="375"/>
        <w:jc w:val="right"/>
        <w:rPr>
          <w:rFonts w:ascii="Times New Roman" w:hAnsi="Times New Roman" w:cs="Times New Roman"/>
          <w:color w:val="000000" w:themeColor="text1"/>
        </w:rPr>
      </w:pPr>
      <w:bookmarkStart w:id="0" w:name="document_fragment_onrf6mjzhezv6mzrhewta"/>
    </w:p>
    <w:p w:rsidR="00AE380E" w:rsidRPr="002A1395" w:rsidRDefault="009C0E5B">
      <w:pPr>
        <w:spacing w:line="369" w:lineRule="auto"/>
        <w:ind w:left="375"/>
        <w:jc w:val="right"/>
        <w:rPr>
          <w:rFonts w:ascii="Times New Roman" w:hAnsi="Times New Roman" w:cs="Times New Roman"/>
          <w:color w:val="000000" w:themeColor="text1"/>
        </w:rPr>
      </w:pPr>
      <w:r w:rsidRPr="002A1395">
        <w:rPr>
          <w:rFonts w:ascii="Times New Roman" w:hAnsi="Times New Roman" w:cs="Times New Roman"/>
          <w:i/>
          <w:color w:val="000000" w:themeColor="text1"/>
        </w:rPr>
        <w:t>319/1993 Sb. znění účinné od 1. 1. 1994 do 30. 6. 1995</w:t>
      </w:r>
    </w:p>
    <w:p w:rsidR="00AE380E" w:rsidRPr="002A1395" w:rsidRDefault="009C0E5B">
      <w:pPr>
        <w:spacing w:after="60" w:line="369" w:lineRule="auto"/>
        <w:ind w:left="375"/>
        <w:jc w:val="center"/>
        <w:rPr>
          <w:rFonts w:ascii="Times New Roman" w:hAnsi="Times New Roman" w:cs="Times New Roman"/>
          <w:color w:val="000000" w:themeColor="text1"/>
        </w:rPr>
      </w:pPr>
      <w:r w:rsidRPr="002A1395">
        <w:rPr>
          <w:rFonts w:ascii="Times New Roman" w:hAnsi="Times New Roman" w:cs="Times New Roman"/>
          <w:b/>
          <w:color w:val="000000" w:themeColor="text1"/>
        </w:rPr>
        <w:t>319</w:t>
      </w:r>
    </w:p>
    <w:p w:rsidR="00AE380E" w:rsidRPr="002A1395" w:rsidRDefault="009C0E5B">
      <w:pPr>
        <w:spacing w:after="60" w:line="369" w:lineRule="auto"/>
        <w:ind w:left="375"/>
        <w:jc w:val="both"/>
        <w:rPr>
          <w:rFonts w:ascii="Times New Roman" w:hAnsi="Times New Roman" w:cs="Times New Roman"/>
          <w:color w:val="000000" w:themeColor="text1"/>
        </w:rPr>
      </w:pPr>
      <w:r w:rsidRPr="002A1395">
        <w:rPr>
          <w:rFonts w:ascii="Times New Roman" w:hAnsi="Times New Roman" w:cs="Times New Roman"/>
          <w:color w:val="000000" w:themeColor="text1"/>
        </w:rPr>
        <w:t> </w:t>
      </w:r>
    </w:p>
    <w:p w:rsidR="00AE380E" w:rsidRPr="002A1395" w:rsidRDefault="009C0E5B">
      <w:pPr>
        <w:spacing w:after="60" w:line="369" w:lineRule="auto"/>
        <w:ind w:left="375"/>
        <w:jc w:val="center"/>
        <w:rPr>
          <w:rFonts w:ascii="Times New Roman" w:hAnsi="Times New Roman" w:cs="Times New Roman"/>
          <w:color w:val="000000" w:themeColor="text1"/>
        </w:rPr>
      </w:pPr>
      <w:r w:rsidRPr="002A1395">
        <w:rPr>
          <w:rFonts w:ascii="Times New Roman" w:hAnsi="Times New Roman" w:cs="Times New Roman"/>
          <w:b/>
          <w:color w:val="000000" w:themeColor="text1"/>
        </w:rPr>
        <w:t>ZÁKON</w:t>
      </w:r>
    </w:p>
    <w:p w:rsidR="00AE380E" w:rsidRPr="002A1395" w:rsidRDefault="009C0E5B">
      <w:pPr>
        <w:spacing w:after="60" w:line="369" w:lineRule="auto"/>
        <w:ind w:left="375"/>
        <w:jc w:val="center"/>
        <w:rPr>
          <w:rFonts w:ascii="Times New Roman" w:hAnsi="Times New Roman" w:cs="Times New Roman"/>
          <w:color w:val="000000" w:themeColor="text1"/>
        </w:rPr>
      </w:pPr>
      <w:r w:rsidRPr="002A1395">
        <w:rPr>
          <w:rFonts w:ascii="Times New Roman" w:hAnsi="Times New Roman" w:cs="Times New Roman"/>
          <w:b/>
          <w:color w:val="000000" w:themeColor="text1"/>
        </w:rPr>
        <w:t>ze dne 9. prosince 1993</w:t>
      </w:r>
    </w:p>
    <w:p w:rsidR="00AE380E" w:rsidRPr="002A1395" w:rsidRDefault="009C0E5B">
      <w:pPr>
        <w:spacing w:after="60" w:line="369" w:lineRule="auto"/>
        <w:ind w:left="375"/>
        <w:jc w:val="center"/>
        <w:rPr>
          <w:rFonts w:ascii="Times New Roman" w:hAnsi="Times New Roman" w:cs="Times New Roman"/>
          <w:color w:val="000000" w:themeColor="text1"/>
        </w:rPr>
      </w:pPr>
      <w:r w:rsidRPr="002A1395">
        <w:rPr>
          <w:rFonts w:ascii="Times New Roman" w:hAnsi="Times New Roman" w:cs="Times New Roman"/>
          <w:b/>
          <w:color w:val="000000" w:themeColor="text1"/>
        </w:rPr>
        <w:t>o příspěvku na nájemné</w:t>
      </w:r>
    </w:p>
    <w:p w:rsidR="00AE380E" w:rsidRPr="002A1395" w:rsidRDefault="009C0E5B">
      <w:pPr>
        <w:spacing w:after="60" w:line="369" w:lineRule="auto"/>
        <w:ind w:left="375"/>
        <w:jc w:val="both"/>
        <w:rPr>
          <w:rFonts w:ascii="Times New Roman" w:hAnsi="Times New Roman" w:cs="Times New Roman"/>
          <w:color w:val="000000" w:themeColor="text1"/>
        </w:rPr>
      </w:pPr>
      <w:r w:rsidRPr="002A1395">
        <w:rPr>
          <w:rFonts w:ascii="Times New Roman" w:hAnsi="Times New Roman" w:cs="Times New Roman"/>
          <w:color w:val="000000" w:themeColor="text1"/>
        </w:rPr>
        <w:t> </w:t>
      </w:r>
    </w:p>
    <w:p w:rsidR="00AE380E" w:rsidRPr="002A1395" w:rsidRDefault="009C0E5B">
      <w:pPr>
        <w:spacing w:after="60" w:line="369" w:lineRule="auto"/>
        <w:ind w:left="375"/>
        <w:jc w:val="both"/>
        <w:rPr>
          <w:rFonts w:ascii="Times New Roman" w:hAnsi="Times New Roman" w:cs="Times New Roman"/>
          <w:color w:val="000000" w:themeColor="text1"/>
        </w:rPr>
      </w:pPr>
      <w:r w:rsidRPr="002A1395">
        <w:rPr>
          <w:rFonts w:ascii="Times New Roman" w:hAnsi="Times New Roman" w:cs="Times New Roman"/>
          <w:color w:val="000000" w:themeColor="text1"/>
        </w:rPr>
        <w:t>Parlament se usnesl na tomto zákoně České republiky:</w:t>
      </w:r>
    </w:p>
    <w:p w:rsidR="00AE380E" w:rsidRPr="002A1395" w:rsidRDefault="00AE380E">
      <w:pPr>
        <w:pBdr>
          <w:top w:val="none" w:sz="0" w:space="4" w:color="auto"/>
          <w:right w:val="none" w:sz="0" w:space="4" w:color="auto"/>
        </w:pBdr>
        <w:spacing w:after="0" w:line="369" w:lineRule="auto"/>
        <w:ind w:left="375"/>
        <w:jc w:val="right"/>
        <w:rPr>
          <w:rFonts w:ascii="Times New Roman" w:hAnsi="Times New Roman" w:cs="Times New Roman"/>
          <w:color w:val="000000" w:themeColor="text1"/>
        </w:rPr>
      </w:pPr>
    </w:p>
    <w:p w:rsidR="00AE380E" w:rsidRPr="002A1395" w:rsidRDefault="009C0E5B">
      <w:pPr>
        <w:spacing w:after="0" w:line="369" w:lineRule="auto"/>
        <w:ind w:left="375"/>
        <w:jc w:val="center"/>
        <w:rPr>
          <w:rFonts w:ascii="Times New Roman" w:hAnsi="Times New Roman" w:cs="Times New Roman"/>
          <w:color w:val="000000" w:themeColor="text1"/>
        </w:rPr>
      </w:pPr>
      <w:bookmarkStart w:id="1" w:name="pf1"/>
      <w:r w:rsidRPr="002A1395">
        <w:rPr>
          <w:rFonts w:ascii="Times New Roman" w:hAnsi="Times New Roman" w:cs="Times New Roman"/>
          <w:b/>
          <w:color w:val="000000" w:themeColor="text1"/>
        </w:rPr>
        <w:t>§ 1</w:t>
      </w:r>
    </w:p>
    <w:bookmarkEnd w:id="1"/>
    <w:p w:rsidR="00AE380E" w:rsidRPr="002A1395" w:rsidRDefault="009C0E5B">
      <w:pPr>
        <w:spacing w:after="60" w:line="369" w:lineRule="auto"/>
        <w:ind w:left="375"/>
        <w:jc w:val="both"/>
        <w:rPr>
          <w:rFonts w:ascii="Times New Roman" w:hAnsi="Times New Roman" w:cs="Times New Roman"/>
          <w:color w:val="000000" w:themeColor="text1"/>
        </w:rPr>
      </w:pPr>
      <w:r w:rsidRPr="002A1395">
        <w:rPr>
          <w:rFonts w:ascii="Times New Roman" w:hAnsi="Times New Roman" w:cs="Times New Roman"/>
          <w:color w:val="000000" w:themeColor="text1"/>
        </w:rPr>
        <w:t xml:space="preserve">Tento zákon upravuje podmínky pro poskytování příspěvku na nájemné </w:t>
      </w:r>
      <w:r w:rsidRPr="002A1395">
        <w:rPr>
          <w:rFonts w:ascii="Times New Roman" w:hAnsi="Times New Roman" w:cs="Times New Roman"/>
          <w:color w:val="000000" w:themeColor="text1"/>
        </w:rPr>
        <w:t>a úhradu některých plnění poskytovaných s užíváním bytu (dále jen "příspěvek"). Příspěvek je státní dávkou, která je určena nájemcům bytů s nízkými příjmy.</w:t>
      </w:r>
    </w:p>
    <w:p w:rsidR="00AE380E" w:rsidRPr="002A1395" w:rsidRDefault="00AE380E">
      <w:pPr>
        <w:pBdr>
          <w:top w:val="none" w:sz="0" w:space="4" w:color="auto"/>
          <w:right w:val="none" w:sz="0" w:space="4" w:color="auto"/>
        </w:pBdr>
        <w:spacing w:after="0" w:line="369" w:lineRule="auto"/>
        <w:ind w:left="375"/>
        <w:jc w:val="right"/>
        <w:rPr>
          <w:rFonts w:ascii="Times New Roman" w:hAnsi="Times New Roman" w:cs="Times New Roman"/>
          <w:color w:val="000000" w:themeColor="text1"/>
        </w:rPr>
      </w:pPr>
    </w:p>
    <w:p w:rsidR="00AE380E" w:rsidRPr="002A1395" w:rsidRDefault="009C0E5B">
      <w:pPr>
        <w:spacing w:after="0" w:line="369" w:lineRule="auto"/>
        <w:ind w:left="375"/>
        <w:jc w:val="center"/>
        <w:rPr>
          <w:rFonts w:ascii="Times New Roman" w:hAnsi="Times New Roman" w:cs="Times New Roman"/>
          <w:color w:val="000000" w:themeColor="text1"/>
        </w:rPr>
      </w:pPr>
      <w:bookmarkStart w:id="2" w:name="pf2"/>
      <w:r w:rsidRPr="002A1395">
        <w:rPr>
          <w:rFonts w:ascii="Times New Roman" w:hAnsi="Times New Roman" w:cs="Times New Roman"/>
          <w:b/>
          <w:color w:val="000000" w:themeColor="text1"/>
        </w:rPr>
        <w:t>§ 2</w:t>
      </w:r>
    </w:p>
    <w:p w:rsidR="00AE380E" w:rsidRPr="002A1395" w:rsidRDefault="009C0E5B">
      <w:pPr>
        <w:spacing w:after="180" w:line="369" w:lineRule="auto"/>
        <w:ind w:left="375"/>
        <w:jc w:val="center"/>
        <w:rPr>
          <w:rFonts w:ascii="Times New Roman" w:hAnsi="Times New Roman" w:cs="Times New Roman"/>
          <w:color w:val="000000" w:themeColor="text1"/>
        </w:rPr>
      </w:pPr>
      <w:r w:rsidRPr="002A1395">
        <w:rPr>
          <w:rFonts w:ascii="Times New Roman" w:hAnsi="Times New Roman" w:cs="Times New Roman"/>
          <w:b/>
          <w:color w:val="000000" w:themeColor="text1"/>
        </w:rPr>
        <w:t>Podmínky nároku na příspěvek</w:t>
      </w:r>
    </w:p>
    <w:tbl>
      <w:tblPr>
        <w:tblW w:w="0" w:type="auto"/>
        <w:tblCellSpacing w:w="0" w:type="dxa"/>
        <w:tblLook w:val="04A0" w:firstRow="1" w:lastRow="0" w:firstColumn="1" w:lastColumn="0" w:noHBand="0" w:noVBand="1"/>
      </w:tblPr>
      <w:tblGrid>
        <w:gridCol w:w="345"/>
        <w:gridCol w:w="8682"/>
      </w:tblGrid>
      <w:tr w:rsidR="002A1395" w:rsidRPr="002A1395">
        <w:trPr>
          <w:trHeight w:val="30"/>
          <w:tblCellSpacing w:w="0" w:type="dxa"/>
        </w:trPr>
        <w:tc>
          <w:tcPr>
            <w:tcW w:w="380" w:type="dxa"/>
            <w:tcMar>
              <w:top w:w="30" w:type="dxa"/>
              <w:left w:w="15" w:type="dxa"/>
              <w:bottom w:w="15" w:type="dxa"/>
              <w:right w:w="15" w:type="dxa"/>
            </w:tcMar>
          </w:tcPr>
          <w:bookmarkEnd w:id="2"/>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(1)</w:t>
            </w:r>
          </w:p>
        </w:tc>
        <w:tc>
          <w:tcPr>
            <w:tcW w:w="12574" w:type="dxa"/>
            <w:tcMar>
              <w:top w:w="30" w:type="dxa"/>
              <w:left w:w="60" w:type="dxa"/>
              <w:bottom w:w="15" w:type="dxa"/>
              <w:right w:w="15" w:type="dxa"/>
            </w:tcMar>
            <w:vAlign w:val="center"/>
          </w:tcPr>
          <w:p w:rsidR="00AE380E" w:rsidRPr="002A1395" w:rsidRDefault="009C0E5B">
            <w:pPr>
              <w:spacing w:after="60" w:line="369" w:lineRule="auto"/>
              <w:ind w:left="435"/>
              <w:jc w:val="both"/>
              <w:rPr>
                <w:rFonts w:ascii="Times New Roman" w:hAnsi="Times New Roman" w:cs="Times New Roman"/>
                <w:color w:val="000000" w:themeColor="text1"/>
              </w:rPr>
            </w:pPr>
            <w:r w:rsidRPr="002A1395">
              <w:rPr>
                <w:rFonts w:ascii="Times New Roman" w:hAnsi="Times New Roman" w:cs="Times New Roman"/>
                <w:color w:val="000000" w:themeColor="text1"/>
              </w:rPr>
              <w:t xml:space="preserve">Nárok na příspěvek má nájemce bytu (obytné </w:t>
            </w:r>
            <w:r w:rsidRPr="002A1395">
              <w:rPr>
                <w:rFonts w:ascii="Times New Roman" w:hAnsi="Times New Roman" w:cs="Times New Roman"/>
                <w:color w:val="000000" w:themeColor="text1"/>
              </w:rPr>
              <w:t>místnosti), který užívá na základě nájemní smlouvy pouze jeden byt (obytnou místnost), je plátcem nájemného</w:t>
            </w:r>
          </w:p>
          <w:tbl>
            <w:tblPr>
              <w:tblW w:w="0" w:type="auto"/>
              <w:tblCellSpacing w:w="0" w:type="dxa"/>
              <w:tblLook w:val="04A0" w:firstRow="1" w:lastRow="0" w:firstColumn="1" w:lastColumn="0" w:noHBand="0" w:noVBand="1"/>
            </w:tblPr>
            <w:tblGrid>
              <w:gridCol w:w="318"/>
              <w:gridCol w:w="8289"/>
            </w:tblGrid>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a)</w:t>
                  </w:r>
                </w:p>
              </w:tc>
              <w:tc>
                <w:tcPr>
                  <w:tcW w:w="12114" w:type="dxa"/>
                  <w:tcMar>
                    <w:top w:w="30" w:type="dxa"/>
                    <w:left w:w="60" w:type="dxa"/>
                    <w:bottom w:w="15" w:type="dxa"/>
                    <w:right w:w="15" w:type="dxa"/>
                  </w:tcMar>
                  <w:vAlign w:val="center"/>
                </w:tcPr>
                <w:p w:rsidR="00AE380E" w:rsidRPr="002A1395" w:rsidRDefault="009C0E5B">
                  <w:pPr>
                    <w:spacing w:after="60" w:line="369" w:lineRule="auto"/>
                    <w:ind w:left="495"/>
                    <w:jc w:val="both"/>
                    <w:rPr>
                      <w:rFonts w:ascii="Times New Roman" w:hAnsi="Times New Roman" w:cs="Times New Roman"/>
                      <w:color w:val="000000" w:themeColor="text1"/>
                    </w:rPr>
                  </w:pPr>
                  <w:r w:rsidRPr="002A1395">
                    <w:rPr>
                      <w:rFonts w:ascii="Times New Roman" w:hAnsi="Times New Roman" w:cs="Times New Roman"/>
                      <w:color w:val="000000" w:themeColor="text1"/>
                    </w:rPr>
                    <w:t>podle předpisu o nájemném z bytu a úhradě za plnění poskytovaná s užíváním bytu, 1</w:t>
                  </w: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b)</w:t>
                  </w:r>
                </w:p>
              </w:tc>
              <w:tc>
                <w:tcPr>
                  <w:tcW w:w="12114" w:type="dxa"/>
                  <w:tcMar>
                    <w:top w:w="30" w:type="dxa"/>
                    <w:left w:w="60" w:type="dxa"/>
                    <w:bottom w:w="15" w:type="dxa"/>
                    <w:right w:w="15" w:type="dxa"/>
                  </w:tcMar>
                  <w:vAlign w:val="center"/>
                </w:tcPr>
                <w:p w:rsidR="00AE380E" w:rsidRPr="002A1395" w:rsidRDefault="009C0E5B">
                  <w:pPr>
                    <w:spacing w:after="60" w:line="369" w:lineRule="auto"/>
                    <w:ind w:left="495"/>
                    <w:jc w:val="both"/>
                    <w:rPr>
                      <w:rFonts w:ascii="Times New Roman" w:hAnsi="Times New Roman" w:cs="Times New Roman"/>
                      <w:color w:val="000000" w:themeColor="text1"/>
                    </w:rPr>
                  </w:pPr>
                  <w:r w:rsidRPr="002A1395">
                    <w:rPr>
                      <w:rFonts w:ascii="Times New Roman" w:hAnsi="Times New Roman" w:cs="Times New Roman"/>
                      <w:color w:val="000000" w:themeColor="text1"/>
                    </w:rPr>
                    <w:t>podle předpisů o družstevních bytech, 2 nebo</w:t>
                  </w: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c)</w:t>
                  </w:r>
                </w:p>
              </w:tc>
              <w:tc>
                <w:tcPr>
                  <w:tcW w:w="12114" w:type="dxa"/>
                  <w:tcMar>
                    <w:top w:w="30" w:type="dxa"/>
                    <w:left w:w="60" w:type="dxa"/>
                    <w:bottom w:w="15" w:type="dxa"/>
                    <w:right w:w="15" w:type="dxa"/>
                  </w:tcMar>
                  <w:vAlign w:val="center"/>
                </w:tcPr>
                <w:p w:rsidR="00AE380E" w:rsidRPr="002A1395" w:rsidRDefault="009C0E5B">
                  <w:pPr>
                    <w:spacing w:after="60" w:line="369" w:lineRule="auto"/>
                    <w:ind w:left="495"/>
                    <w:jc w:val="both"/>
                    <w:rPr>
                      <w:rFonts w:ascii="Times New Roman" w:hAnsi="Times New Roman" w:cs="Times New Roman"/>
                      <w:color w:val="000000" w:themeColor="text1"/>
                    </w:rPr>
                  </w:pPr>
                  <w:r w:rsidRPr="002A1395">
                    <w:rPr>
                      <w:rFonts w:ascii="Times New Roman" w:hAnsi="Times New Roman" w:cs="Times New Roman"/>
                      <w:color w:val="000000" w:themeColor="text1"/>
                    </w:rPr>
                    <w:t>v zařízen</w:t>
                  </w:r>
                  <w:r w:rsidRPr="002A1395">
                    <w:rPr>
                      <w:rFonts w:ascii="Times New Roman" w:hAnsi="Times New Roman" w:cs="Times New Roman"/>
                      <w:color w:val="000000" w:themeColor="text1"/>
                    </w:rPr>
                    <w:t>í určeném k trvalému bydlení 3</w:t>
                  </w:r>
                </w:p>
              </w:tc>
            </w:tr>
          </w:tbl>
          <w:p w:rsidR="00AE380E" w:rsidRPr="002A1395" w:rsidRDefault="009C0E5B">
            <w:pPr>
              <w:spacing w:after="60" w:line="369" w:lineRule="auto"/>
              <w:ind w:left="435"/>
              <w:jc w:val="both"/>
              <w:rPr>
                <w:rFonts w:ascii="Times New Roman" w:hAnsi="Times New Roman" w:cs="Times New Roman"/>
                <w:color w:val="000000" w:themeColor="text1"/>
              </w:rPr>
            </w:pPr>
            <w:r w:rsidRPr="002A1395">
              <w:rPr>
                <w:rFonts w:ascii="Times New Roman" w:hAnsi="Times New Roman" w:cs="Times New Roman"/>
                <w:color w:val="000000" w:themeColor="text1"/>
              </w:rPr>
              <w:t>a nevlastní žádný byt (dále jen "nájemce").</w:t>
            </w:r>
          </w:p>
          <w:p w:rsidR="00AE380E" w:rsidRPr="002A1395" w:rsidRDefault="009C0E5B">
            <w:pPr>
              <w:spacing w:after="60" w:line="369" w:lineRule="auto"/>
              <w:ind w:left="435"/>
              <w:jc w:val="both"/>
              <w:rPr>
                <w:rFonts w:ascii="Times New Roman" w:hAnsi="Times New Roman" w:cs="Times New Roman"/>
                <w:color w:val="000000" w:themeColor="text1"/>
              </w:rPr>
            </w:pPr>
            <w:r w:rsidRPr="002A1395">
              <w:rPr>
                <w:rFonts w:ascii="Times New Roman" w:hAnsi="Times New Roman" w:cs="Times New Roman"/>
                <w:color w:val="000000" w:themeColor="text1"/>
              </w:rPr>
              <w:t>Podmínka užívání bytu na základě nájemní smlouvy se považuje za splněnou i tehdy, jestliže došlo k zániku nájemního poměru rozhodnutím soudu, který přivolil k výpovědi nájmu bytu z</w:t>
            </w:r>
            <w:r w:rsidRPr="002A1395">
              <w:rPr>
                <w:rFonts w:ascii="Times New Roman" w:hAnsi="Times New Roman" w:cs="Times New Roman"/>
                <w:color w:val="000000" w:themeColor="text1"/>
              </w:rPr>
              <w:t> důvodů, které nájemce sám nezavinil, a na základě rozhodnutí soudu v bytě nadále bydlí.</w:t>
            </w: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(2)</w:t>
            </w:r>
          </w:p>
        </w:tc>
        <w:tc>
          <w:tcPr>
            <w:tcW w:w="12574" w:type="dxa"/>
            <w:tcMar>
              <w:top w:w="30" w:type="dxa"/>
              <w:left w:w="60" w:type="dxa"/>
              <w:bottom w:w="15" w:type="dxa"/>
              <w:right w:w="15" w:type="dxa"/>
            </w:tcMar>
            <w:vAlign w:val="center"/>
          </w:tcPr>
          <w:p w:rsidR="00AE380E" w:rsidRPr="002A1395" w:rsidRDefault="009C0E5B">
            <w:pPr>
              <w:spacing w:after="60" w:line="369" w:lineRule="auto"/>
              <w:ind w:left="435"/>
              <w:jc w:val="both"/>
              <w:rPr>
                <w:rFonts w:ascii="Times New Roman" w:hAnsi="Times New Roman" w:cs="Times New Roman"/>
                <w:color w:val="000000" w:themeColor="text1"/>
              </w:rPr>
            </w:pPr>
            <w:r w:rsidRPr="002A1395">
              <w:rPr>
                <w:rFonts w:ascii="Times New Roman" w:hAnsi="Times New Roman" w:cs="Times New Roman"/>
                <w:color w:val="000000" w:themeColor="text1"/>
              </w:rPr>
              <w:t>Příspěvek náleží pouze nájemci, který je fyzickou osobou s trvalým pobytem na území České republiky.</w:t>
            </w: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(3)</w:t>
            </w:r>
          </w:p>
        </w:tc>
        <w:tc>
          <w:tcPr>
            <w:tcW w:w="12574" w:type="dxa"/>
            <w:tcMar>
              <w:top w:w="30" w:type="dxa"/>
              <w:left w:w="60" w:type="dxa"/>
              <w:bottom w:w="15" w:type="dxa"/>
              <w:right w:w="15" w:type="dxa"/>
            </w:tcMar>
            <w:vAlign w:val="center"/>
          </w:tcPr>
          <w:p w:rsidR="00AE380E" w:rsidRPr="002A1395" w:rsidRDefault="009C0E5B">
            <w:pPr>
              <w:spacing w:after="60" w:line="369" w:lineRule="auto"/>
              <w:ind w:left="435"/>
              <w:jc w:val="both"/>
              <w:rPr>
                <w:rFonts w:ascii="Times New Roman" w:hAnsi="Times New Roman" w:cs="Times New Roman"/>
                <w:color w:val="000000" w:themeColor="text1"/>
              </w:rPr>
            </w:pPr>
            <w:r w:rsidRPr="002A1395">
              <w:rPr>
                <w:rFonts w:ascii="Times New Roman" w:hAnsi="Times New Roman" w:cs="Times New Roman"/>
                <w:color w:val="000000" w:themeColor="text1"/>
              </w:rPr>
              <w:t>Nárok na příspěvek má nájemce, jestliže</w:t>
            </w:r>
          </w:p>
          <w:tbl>
            <w:tblPr>
              <w:tblW w:w="0" w:type="auto"/>
              <w:tblCellSpacing w:w="0" w:type="dxa"/>
              <w:tblLook w:val="04A0" w:firstRow="1" w:lastRow="0" w:firstColumn="1" w:lastColumn="0" w:noHBand="0" w:noVBand="1"/>
            </w:tblPr>
            <w:tblGrid>
              <w:gridCol w:w="318"/>
              <w:gridCol w:w="8289"/>
            </w:tblGrid>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a)</w:t>
                  </w:r>
                </w:p>
              </w:tc>
              <w:tc>
                <w:tcPr>
                  <w:tcW w:w="12114" w:type="dxa"/>
                  <w:tcMar>
                    <w:top w:w="30" w:type="dxa"/>
                    <w:left w:w="60" w:type="dxa"/>
                    <w:bottom w:w="15" w:type="dxa"/>
                    <w:right w:w="15" w:type="dxa"/>
                  </w:tcMar>
                  <w:vAlign w:val="center"/>
                </w:tcPr>
                <w:p w:rsidR="00AE380E" w:rsidRPr="002A1395" w:rsidRDefault="009C0E5B">
                  <w:pPr>
                    <w:spacing w:after="60" w:line="369" w:lineRule="auto"/>
                    <w:ind w:left="495"/>
                    <w:jc w:val="both"/>
                    <w:rPr>
                      <w:rFonts w:ascii="Times New Roman" w:hAnsi="Times New Roman" w:cs="Times New Roman"/>
                      <w:color w:val="000000" w:themeColor="text1"/>
                    </w:rPr>
                  </w:pPr>
                  <w:r w:rsidRPr="002A1395">
                    <w:rPr>
                      <w:rFonts w:ascii="Times New Roman" w:hAnsi="Times New Roman" w:cs="Times New Roman"/>
                      <w:color w:val="000000" w:themeColor="text1"/>
                    </w:rPr>
                    <w:t xml:space="preserve">jeho příjem spolu s příjmy osob s ním pro účely tohoto zákona společně posuzovaných podle § 4 nepřesáhne 1,3 násobek součtu částek považovaných za potřebné podle </w:t>
                  </w:r>
                  <w:r w:rsidRPr="002A1395">
                    <w:rPr>
                      <w:rFonts w:ascii="Times New Roman" w:hAnsi="Times New Roman" w:cs="Times New Roman"/>
                      <w:color w:val="000000" w:themeColor="text1"/>
                    </w:rPr>
                    <w:lastRenderedPageBreak/>
                    <w:t>zvláštního zákona k zajištění výživy a ostatních základních osobních potřeb 4 a částky považov</w:t>
                  </w:r>
                  <w:r w:rsidRPr="002A1395">
                    <w:rPr>
                      <w:rFonts w:ascii="Times New Roman" w:hAnsi="Times New Roman" w:cs="Times New Roman"/>
                      <w:color w:val="000000" w:themeColor="text1"/>
                    </w:rPr>
                    <w:t>ané podle zvláštního zákona za potřebnou k zajištění nezbytných nákladů na domácnost 5 odpovídající počtu těchto osob; u nájemců a pro účely tohoto zákona společně posuzovaných osob, jimž byly přiznány mimořádné výhody III. stupně (průkaz ZTP/P), se částka</w:t>
                  </w:r>
                  <w:r w:rsidRPr="002A1395">
                    <w:rPr>
                      <w:rFonts w:ascii="Times New Roman" w:hAnsi="Times New Roman" w:cs="Times New Roman"/>
                      <w:color w:val="000000" w:themeColor="text1"/>
                    </w:rPr>
                    <w:t xml:space="preserve"> považovaná podle zvláštního zákona za potřebnou k zajištění nezbytných nákladů na domácnost 5 zvyšuje způsobem uvedeným ve zvláštním zákoně, 6 (dále jen "součet částek životního minima"). Při stanovení součtu částek životního minima nájemce a osob s ním s</w:t>
                  </w:r>
                  <w:r w:rsidRPr="002A1395">
                    <w:rPr>
                      <w:rFonts w:ascii="Times New Roman" w:hAnsi="Times New Roman" w:cs="Times New Roman"/>
                      <w:color w:val="000000" w:themeColor="text1"/>
                    </w:rPr>
                    <w:t>polečně posuzovaných platí částky životního minima platné k prvnímu dni kalendářního pololetí, na které se příspěvek uplatňuje, a věk dítěte, kterého dítě dosáhne v prvním měsíci tohoto pololetí,</w:t>
                  </w: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lastRenderedPageBreak/>
                    <w:t>b)</w:t>
                  </w:r>
                </w:p>
              </w:tc>
              <w:tc>
                <w:tcPr>
                  <w:tcW w:w="12114" w:type="dxa"/>
                  <w:tcMar>
                    <w:top w:w="30" w:type="dxa"/>
                    <w:left w:w="60" w:type="dxa"/>
                    <w:bottom w:w="15" w:type="dxa"/>
                    <w:right w:w="15" w:type="dxa"/>
                  </w:tcMar>
                  <w:vAlign w:val="center"/>
                </w:tcPr>
                <w:p w:rsidR="00AE380E" w:rsidRPr="002A1395" w:rsidRDefault="009C0E5B">
                  <w:pPr>
                    <w:spacing w:after="60" w:line="369" w:lineRule="auto"/>
                    <w:ind w:left="495"/>
                    <w:jc w:val="both"/>
                    <w:rPr>
                      <w:rFonts w:ascii="Times New Roman" w:hAnsi="Times New Roman" w:cs="Times New Roman"/>
                      <w:color w:val="000000" w:themeColor="text1"/>
                    </w:rPr>
                  </w:pPr>
                  <w:r w:rsidRPr="002A1395">
                    <w:rPr>
                      <w:rFonts w:ascii="Times New Roman" w:hAnsi="Times New Roman" w:cs="Times New Roman"/>
                      <w:color w:val="000000" w:themeColor="text1"/>
                    </w:rPr>
                    <w:t xml:space="preserve">prokáže, že řádně uhradil nájemné a úhradu plnění </w:t>
                  </w:r>
                  <w:r w:rsidRPr="002A1395">
                    <w:rPr>
                      <w:rFonts w:ascii="Times New Roman" w:hAnsi="Times New Roman" w:cs="Times New Roman"/>
                      <w:color w:val="000000" w:themeColor="text1"/>
                    </w:rPr>
                    <w:t>poskytovaných s užíváním bytu za kalendářní pololetí předcházející kalendářnímu pololetí, na které se nárok na příspěvek uplatňuje; řádnou úhradou se rozumí též úhrada stanovených záloh na plnění poskytovaná s užíváním bytu, a</w:t>
                  </w: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c)</w:t>
                  </w:r>
                </w:p>
              </w:tc>
              <w:tc>
                <w:tcPr>
                  <w:tcW w:w="12114" w:type="dxa"/>
                  <w:tcMar>
                    <w:top w:w="30" w:type="dxa"/>
                    <w:left w:w="60" w:type="dxa"/>
                    <w:bottom w:w="15" w:type="dxa"/>
                    <w:right w:w="15" w:type="dxa"/>
                  </w:tcMar>
                  <w:vAlign w:val="center"/>
                </w:tcPr>
                <w:p w:rsidR="00AE380E" w:rsidRPr="002A1395" w:rsidRDefault="009C0E5B">
                  <w:pPr>
                    <w:spacing w:after="60" w:line="369" w:lineRule="auto"/>
                    <w:ind w:left="495"/>
                    <w:jc w:val="both"/>
                    <w:rPr>
                      <w:rFonts w:ascii="Times New Roman" w:hAnsi="Times New Roman" w:cs="Times New Roman"/>
                      <w:color w:val="000000" w:themeColor="text1"/>
                    </w:rPr>
                  </w:pPr>
                  <w:r w:rsidRPr="002A1395">
                    <w:rPr>
                      <w:rFonts w:ascii="Times New Roman" w:hAnsi="Times New Roman" w:cs="Times New Roman"/>
                      <w:color w:val="000000" w:themeColor="text1"/>
                    </w:rPr>
                    <w:t>podal v termínu stanovené</w:t>
                  </w:r>
                  <w:r w:rsidRPr="002A1395">
                    <w:rPr>
                      <w:rFonts w:ascii="Times New Roman" w:hAnsi="Times New Roman" w:cs="Times New Roman"/>
                      <w:color w:val="000000" w:themeColor="text1"/>
                    </w:rPr>
                    <w:t>m v § 10 odst. 2 žádost o přiznání příspěvku.</w:t>
                  </w:r>
                </w:p>
              </w:tc>
            </w:tr>
          </w:tbl>
          <w:p w:rsidR="00AE380E" w:rsidRPr="002A1395" w:rsidRDefault="00AE380E">
            <w:pPr>
              <w:rPr>
                <w:rFonts w:ascii="Times New Roman" w:hAnsi="Times New Roman" w:cs="Times New Roman"/>
                <w:color w:val="000000" w:themeColor="text1"/>
              </w:rPr>
            </w:pP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lastRenderedPageBreak/>
              <w:t>(4)</w:t>
            </w:r>
          </w:p>
        </w:tc>
        <w:tc>
          <w:tcPr>
            <w:tcW w:w="12574" w:type="dxa"/>
            <w:tcMar>
              <w:top w:w="30" w:type="dxa"/>
              <w:left w:w="60" w:type="dxa"/>
              <w:bottom w:w="15" w:type="dxa"/>
              <w:right w:w="15" w:type="dxa"/>
            </w:tcMar>
            <w:vAlign w:val="center"/>
          </w:tcPr>
          <w:p w:rsidR="00AE380E" w:rsidRPr="002A1395" w:rsidRDefault="009C0E5B">
            <w:pPr>
              <w:spacing w:after="60" w:line="369" w:lineRule="auto"/>
              <w:ind w:left="435"/>
              <w:jc w:val="both"/>
              <w:rPr>
                <w:rFonts w:ascii="Times New Roman" w:hAnsi="Times New Roman" w:cs="Times New Roman"/>
                <w:color w:val="000000" w:themeColor="text1"/>
              </w:rPr>
            </w:pPr>
            <w:r w:rsidRPr="002A1395">
              <w:rPr>
                <w:rFonts w:ascii="Times New Roman" w:hAnsi="Times New Roman" w:cs="Times New Roman"/>
                <w:color w:val="000000" w:themeColor="text1"/>
              </w:rPr>
              <w:t>V případě společného nájmu bytu náleží příspěvek jen jednomu ze společných nájemců.</w:t>
            </w: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(5)</w:t>
            </w:r>
          </w:p>
        </w:tc>
        <w:tc>
          <w:tcPr>
            <w:tcW w:w="12574" w:type="dxa"/>
            <w:tcMar>
              <w:top w:w="30" w:type="dxa"/>
              <w:left w:w="60" w:type="dxa"/>
              <w:bottom w:w="15" w:type="dxa"/>
              <w:right w:w="15" w:type="dxa"/>
            </w:tcMar>
            <w:vAlign w:val="center"/>
          </w:tcPr>
          <w:p w:rsidR="00AE380E" w:rsidRPr="002A1395" w:rsidRDefault="009C0E5B">
            <w:pPr>
              <w:spacing w:after="60" w:line="369" w:lineRule="auto"/>
              <w:ind w:left="435"/>
              <w:jc w:val="both"/>
              <w:rPr>
                <w:rFonts w:ascii="Times New Roman" w:hAnsi="Times New Roman" w:cs="Times New Roman"/>
                <w:color w:val="000000" w:themeColor="text1"/>
              </w:rPr>
            </w:pPr>
            <w:r w:rsidRPr="002A1395">
              <w:rPr>
                <w:rFonts w:ascii="Times New Roman" w:hAnsi="Times New Roman" w:cs="Times New Roman"/>
                <w:color w:val="000000" w:themeColor="text1"/>
              </w:rPr>
              <w:t xml:space="preserve">Podmínky nároku uvedené v odstavcích 1 a 2 musí být splněny k prvnímu dni kalendářního pololetí, na které se </w:t>
            </w:r>
            <w:r w:rsidRPr="002A1395">
              <w:rPr>
                <w:rFonts w:ascii="Times New Roman" w:hAnsi="Times New Roman" w:cs="Times New Roman"/>
                <w:color w:val="000000" w:themeColor="text1"/>
              </w:rPr>
              <w:t>příspěvek poskytuje.</w:t>
            </w: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(6)</w:t>
            </w:r>
          </w:p>
        </w:tc>
        <w:tc>
          <w:tcPr>
            <w:tcW w:w="12574" w:type="dxa"/>
            <w:tcMar>
              <w:top w:w="30" w:type="dxa"/>
              <w:left w:w="60" w:type="dxa"/>
              <w:bottom w:w="15" w:type="dxa"/>
              <w:right w:w="15" w:type="dxa"/>
            </w:tcMar>
            <w:vAlign w:val="center"/>
          </w:tcPr>
          <w:p w:rsidR="00AE380E" w:rsidRPr="002A1395" w:rsidRDefault="009C0E5B">
            <w:pPr>
              <w:spacing w:after="60" w:line="369" w:lineRule="auto"/>
              <w:ind w:left="435"/>
              <w:jc w:val="both"/>
              <w:rPr>
                <w:rFonts w:ascii="Times New Roman" w:hAnsi="Times New Roman" w:cs="Times New Roman"/>
                <w:color w:val="000000" w:themeColor="text1"/>
              </w:rPr>
            </w:pPr>
            <w:r w:rsidRPr="002A1395">
              <w:rPr>
                <w:rFonts w:ascii="Times New Roman" w:hAnsi="Times New Roman" w:cs="Times New Roman"/>
                <w:color w:val="000000" w:themeColor="text1"/>
              </w:rPr>
              <w:t>Změna skutečností uvedených v odstavci 3 písm. a) v průběhu kalendářního pololetí, na které příspěvek náleží, nemá vliv na nárok na příspěvek ani jeho výši.</w:t>
            </w: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(7)</w:t>
            </w:r>
          </w:p>
        </w:tc>
        <w:tc>
          <w:tcPr>
            <w:tcW w:w="12574" w:type="dxa"/>
            <w:tcMar>
              <w:top w:w="30" w:type="dxa"/>
              <w:left w:w="60" w:type="dxa"/>
              <w:bottom w:w="15" w:type="dxa"/>
              <w:right w:w="15" w:type="dxa"/>
            </w:tcMar>
            <w:vAlign w:val="center"/>
          </w:tcPr>
          <w:p w:rsidR="00AE380E" w:rsidRPr="002A1395" w:rsidRDefault="009C0E5B">
            <w:pPr>
              <w:spacing w:after="60" w:line="369" w:lineRule="auto"/>
              <w:ind w:left="435"/>
              <w:jc w:val="both"/>
              <w:rPr>
                <w:rFonts w:ascii="Times New Roman" w:hAnsi="Times New Roman" w:cs="Times New Roman"/>
                <w:color w:val="000000" w:themeColor="text1"/>
              </w:rPr>
            </w:pPr>
            <w:r w:rsidRPr="002A1395">
              <w:rPr>
                <w:rFonts w:ascii="Times New Roman" w:hAnsi="Times New Roman" w:cs="Times New Roman"/>
                <w:color w:val="000000" w:themeColor="text1"/>
              </w:rPr>
              <w:t>Nárok na příspěvek zaniká od prvého dne kalendářního měsíce následuj</w:t>
            </w:r>
            <w:r w:rsidRPr="002A1395">
              <w:rPr>
                <w:rFonts w:ascii="Times New Roman" w:hAnsi="Times New Roman" w:cs="Times New Roman"/>
                <w:color w:val="000000" w:themeColor="text1"/>
              </w:rPr>
              <w:t>ícího po měsíci, ve kterém došlo k zániku nájemního poměru, 7 k uzavření další nájemní smlouvy, k zániku trvalého pobytu nájemce na území České republiky, anebo ke vzniku vlastnického práva k bytu. Ustanovení předchozí věty neplatí, jestliže došlo k zániku</w:t>
            </w:r>
            <w:r w:rsidRPr="002A1395">
              <w:rPr>
                <w:rFonts w:ascii="Times New Roman" w:hAnsi="Times New Roman" w:cs="Times New Roman"/>
                <w:color w:val="000000" w:themeColor="text1"/>
              </w:rPr>
              <w:t xml:space="preserve"> nájemního poměru 7 rozhodnutím soudu, který přivolil k výpovědi nájmu bytu z důvodů, které nájemce sám nezavinil, a na základě rozhodnutí soudu v bytě nadále bydlí.</w:t>
            </w:r>
          </w:p>
        </w:tc>
      </w:tr>
    </w:tbl>
    <w:p w:rsidR="00AE380E" w:rsidRPr="002A1395" w:rsidRDefault="00AE380E">
      <w:pPr>
        <w:pBdr>
          <w:top w:val="none" w:sz="0" w:space="4" w:color="auto"/>
          <w:right w:val="none" w:sz="0" w:space="4" w:color="auto"/>
        </w:pBdr>
        <w:spacing w:after="0" w:line="369" w:lineRule="auto"/>
        <w:ind w:left="375"/>
        <w:jc w:val="right"/>
        <w:rPr>
          <w:rFonts w:ascii="Times New Roman" w:hAnsi="Times New Roman" w:cs="Times New Roman"/>
          <w:color w:val="000000" w:themeColor="text1"/>
        </w:rPr>
      </w:pPr>
    </w:p>
    <w:p w:rsidR="00AE380E" w:rsidRPr="002A1395" w:rsidRDefault="009C0E5B">
      <w:pPr>
        <w:spacing w:after="0" w:line="369" w:lineRule="auto"/>
        <w:ind w:left="375"/>
        <w:jc w:val="center"/>
        <w:rPr>
          <w:rFonts w:ascii="Times New Roman" w:hAnsi="Times New Roman" w:cs="Times New Roman"/>
          <w:color w:val="000000" w:themeColor="text1"/>
        </w:rPr>
      </w:pPr>
      <w:bookmarkStart w:id="3" w:name="pf3"/>
      <w:r w:rsidRPr="002A1395">
        <w:rPr>
          <w:rFonts w:ascii="Times New Roman" w:hAnsi="Times New Roman" w:cs="Times New Roman"/>
          <w:b/>
          <w:color w:val="000000" w:themeColor="text1"/>
        </w:rPr>
        <w:t>§ 3</w:t>
      </w:r>
    </w:p>
    <w:p w:rsidR="00AE380E" w:rsidRPr="002A1395" w:rsidRDefault="009C0E5B">
      <w:pPr>
        <w:spacing w:after="180" w:line="369" w:lineRule="auto"/>
        <w:ind w:left="375"/>
        <w:jc w:val="center"/>
        <w:rPr>
          <w:rFonts w:ascii="Times New Roman" w:hAnsi="Times New Roman" w:cs="Times New Roman"/>
          <w:color w:val="000000" w:themeColor="text1"/>
        </w:rPr>
      </w:pPr>
      <w:r w:rsidRPr="002A1395">
        <w:rPr>
          <w:rFonts w:ascii="Times New Roman" w:hAnsi="Times New Roman" w:cs="Times New Roman"/>
          <w:b/>
          <w:color w:val="000000" w:themeColor="text1"/>
        </w:rPr>
        <w:t>Příjem pro nárok na příspěvek</w:t>
      </w:r>
    </w:p>
    <w:tbl>
      <w:tblPr>
        <w:tblW w:w="0" w:type="auto"/>
        <w:tblCellSpacing w:w="0" w:type="dxa"/>
        <w:tblLook w:val="04A0" w:firstRow="1" w:lastRow="0" w:firstColumn="1" w:lastColumn="0" w:noHBand="0" w:noVBand="1"/>
      </w:tblPr>
      <w:tblGrid>
        <w:gridCol w:w="346"/>
        <w:gridCol w:w="8681"/>
      </w:tblGrid>
      <w:tr w:rsidR="002A1395" w:rsidRPr="002A1395">
        <w:trPr>
          <w:trHeight w:val="30"/>
          <w:tblCellSpacing w:w="0" w:type="dxa"/>
        </w:trPr>
        <w:tc>
          <w:tcPr>
            <w:tcW w:w="380" w:type="dxa"/>
            <w:tcMar>
              <w:top w:w="30" w:type="dxa"/>
              <w:left w:w="15" w:type="dxa"/>
              <w:bottom w:w="15" w:type="dxa"/>
              <w:right w:w="15" w:type="dxa"/>
            </w:tcMar>
          </w:tcPr>
          <w:bookmarkEnd w:id="3"/>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(1)</w:t>
            </w:r>
          </w:p>
        </w:tc>
        <w:tc>
          <w:tcPr>
            <w:tcW w:w="12574" w:type="dxa"/>
            <w:tcMar>
              <w:top w:w="30" w:type="dxa"/>
              <w:left w:w="60" w:type="dxa"/>
              <w:bottom w:w="15" w:type="dxa"/>
              <w:right w:w="15" w:type="dxa"/>
            </w:tcMar>
            <w:vAlign w:val="center"/>
          </w:tcPr>
          <w:p w:rsidR="00AE380E" w:rsidRPr="002A1395" w:rsidRDefault="009C0E5B">
            <w:pPr>
              <w:spacing w:after="60" w:line="369" w:lineRule="auto"/>
              <w:ind w:left="435"/>
              <w:jc w:val="both"/>
              <w:rPr>
                <w:rFonts w:ascii="Times New Roman" w:hAnsi="Times New Roman" w:cs="Times New Roman"/>
                <w:color w:val="000000" w:themeColor="text1"/>
              </w:rPr>
            </w:pPr>
            <w:r w:rsidRPr="002A1395">
              <w:rPr>
                <w:rFonts w:ascii="Times New Roman" w:hAnsi="Times New Roman" w:cs="Times New Roman"/>
                <w:color w:val="000000" w:themeColor="text1"/>
              </w:rPr>
              <w:t>Pro nárok na příspěvek se příjmem nájemce a osob s ním pro tyto účely společně posuzovaných rozumí příjem stanovený ve zvláštním zákoně, 8 s výjimkou příspěvku.</w:t>
            </w: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lastRenderedPageBreak/>
              <w:t>(2)</w:t>
            </w:r>
          </w:p>
        </w:tc>
        <w:tc>
          <w:tcPr>
            <w:tcW w:w="12574" w:type="dxa"/>
            <w:tcMar>
              <w:top w:w="30" w:type="dxa"/>
              <w:left w:w="60" w:type="dxa"/>
              <w:bottom w:w="15" w:type="dxa"/>
              <w:right w:w="15" w:type="dxa"/>
            </w:tcMar>
            <w:vAlign w:val="center"/>
          </w:tcPr>
          <w:p w:rsidR="00AE380E" w:rsidRPr="002A1395" w:rsidRDefault="009C0E5B">
            <w:pPr>
              <w:spacing w:after="60" w:line="369" w:lineRule="auto"/>
              <w:ind w:left="435"/>
              <w:jc w:val="both"/>
              <w:rPr>
                <w:rFonts w:ascii="Times New Roman" w:hAnsi="Times New Roman" w:cs="Times New Roman"/>
                <w:color w:val="000000" w:themeColor="text1"/>
              </w:rPr>
            </w:pPr>
            <w:r w:rsidRPr="002A1395">
              <w:rPr>
                <w:rFonts w:ascii="Times New Roman" w:hAnsi="Times New Roman" w:cs="Times New Roman"/>
                <w:color w:val="000000" w:themeColor="text1"/>
              </w:rPr>
              <w:t>Příjem se zjišťuje, pokud se dále nestanoví jinak, za kalendářní pololetí předcházející ka</w:t>
            </w:r>
            <w:r w:rsidRPr="002A1395">
              <w:rPr>
                <w:rFonts w:ascii="Times New Roman" w:hAnsi="Times New Roman" w:cs="Times New Roman"/>
                <w:color w:val="000000" w:themeColor="text1"/>
              </w:rPr>
              <w:t>lendářnímu pololetí, na které se nárok na příspěvek uplatňuje, a stanovuje se jako měsíční průměr.</w:t>
            </w: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(3)</w:t>
            </w:r>
          </w:p>
        </w:tc>
        <w:tc>
          <w:tcPr>
            <w:tcW w:w="12574" w:type="dxa"/>
            <w:tcMar>
              <w:top w:w="30" w:type="dxa"/>
              <w:left w:w="60" w:type="dxa"/>
              <w:bottom w:w="15" w:type="dxa"/>
              <w:right w:w="15" w:type="dxa"/>
            </w:tcMar>
            <w:vAlign w:val="center"/>
          </w:tcPr>
          <w:p w:rsidR="00AE380E" w:rsidRPr="002A1395" w:rsidRDefault="009C0E5B">
            <w:pPr>
              <w:spacing w:after="60" w:line="369" w:lineRule="auto"/>
              <w:ind w:left="435"/>
              <w:jc w:val="both"/>
              <w:rPr>
                <w:rFonts w:ascii="Times New Roman" w:hAnsi="Times New Roman" w:cs="Times New Roman"/>
                <w:color w:val="000000" w:themeColor="text1"/>
              </w:rPr>
            </w:pPr>
            <w:r w:rsidRPr="002A1395">
              <w:rPr>
                <w:rFonts w:ascii="Times New Roman" w:hAnsi="Times New Roman" w:cs="Times New Roman"/>
                <w:color w:val="000000" w:themeColor="text1"/>
              </w:rPr>
              <w:t>U osob samostatně výdělečně činných se příjmem ze samostatné výdělečné činnosti za kalendářní měsíc rozumí dvojnásobek měsíčního vyměřovacího základu pro stanovení záloh na pojistné na důchodové zabezpečení a příspěvek na státní politiku zaměstnanosti. 9</w:t>
            </w: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(4)</w:t>
            </w:r>
          </w:p>
        </w:tc>
        <w:tc>
          <w:tcPr>
            <w:tcW w:w="12574" w:type="dxa"/>
            <w:tcMar>
              <w:top w:w="30" w:type="dxa"/>
              <w:left w:w="60" w:type="dxa"/>
              <w:bottom w:w="15" w:type="dxa"/>
              <w:right w:w="15" w:type="dxa"/>
            </w:tcMar>
            <w:vAlign w:val="center"/>
          </w:tcPr>
          <w:p w:rsidR="00AE380E" w:rsidRPr="002A1395" w:rsidRDefault="009C0E5B">
            <w:pPr>
              <w:spacing w:after="60" w:line="369" w:lineRule="auto"/>
              <w:ind w:left="435"/>
              <w:jc w:val="both"/>
              <w:rPr>
                <w:rFonts w:ascii="Times New Roman" w:hAnsi="Times New Roman" w:cs="Times New Roman"/>
                <w:color w:val="000000" w:themeColor="text1"/>
              </w:rPr>
            </w:pPr>
            <w:r w:rsidRPr="002A1395">
              <w:rPr>
                <w:rFonts w:ascii="Times New Roman" w:hAnsi="Times New Roman" w:cs="Times New Roman"/>
                <w:color w:val="000000" w:themeColor="text1"/>
              </w:rPr>
              <w:t>U poživatele důchodu se výše důchodu zjišťuje za kalendářní měsíc předcházející prvnímu kalendářnímu měsíci kalendářního pololetí, na které se nárok na příspěvek uplatňuje.</w:t>
            </w:r>
          </w:p>
        </w:tc>
      </w:tr>
    </w:tbl>
    <w:p w:rsidR="00AE380E" w:rsidRPr="002A1395" w:rsidRDefault="00AE380E">
      <w:pPr>
        <w:pBdr>
          <w:top w:val="none" w:sz="0" w:space="4" w:color="auto"/>
          <w:right w:val="none" w:sz="0" w:space="4" w:color="auto"/>
        </w:pBdr>
        <w:spacing w:after="0" w:line="369" w:lineRule="auto"/>
        <w:ind w:left="375"/>
        <w:jc w:val="right"/>
        <w:rPr>
          <w:rFonts w:ascii="Times New Roman" w:hAnsi="Times New Roman" w:cs="Times New Roman"/>
          <w:color w:val="000000" w:themeColor="text1"/>
        </w:rPr>
      </w:pPr>
    </w:p>
    <w:p w:rsidR="00AE380E" w:rsidRPr="002A1395" w:rsidRDefault="009C0E5B">
      <w:pPr>
        <w:spacing w:after="0" w:line="369" w:lineRule="auto"/>
        <w:ind w:left="375"/>
        <w:jc w:val="center"/>
        <w:rPr>
          <w:rFonts w:ascii="Times New Roman" w:hAnsi="Times New Roman" w:cs="Times New Roman"/>
          <w:color w:val="000000" w:themeColor="text1"/>
        </w:rPr>
      </w:pPr>
      <w:bookmarkStart w:id="4" w:name="pf4"/>
      <w:r w:rsidRPr="002A1395">
        <w:rPr>
          <w:rFonts w:ascii="Times New Roman" w:hAnsi="Times New Roman" w:cs="Times New Roman"/>
          <w:b/>
          <w:color w:val="000000" w:themeColor="text1"/>
        </w:rPr>
        <w:t>§ 4</w:t>
      </w:r>
    </w:p>
    <w:p w:rsidR="00AE380E" w:rsidRPr="002A1395" w:rsidRDefault="009C0E5B">
      <w:pPr>
        <w:spacing w:after="180" w:line="369" w:lineRule="auto"/>
        <w:ind w:left="375"/>
        <w:jc w:val="center"/>
        <w:rPr>
          <w:rFonts w:ascii="Times New Roman" w:hAnsi="Times New Roman" w:cs="Times New Roman"/>
          <w:color w:val="000000" w:themeColor="text1"/>
        </w:rPr>
      </w:pPr>
      <w:r w:rsidRPr="002A1395">
        <w:rPr>
          <w:rFonts w:ascii="Times New Roman" w:hAnsi="Times New Roman" w:cs="Times New Roman"/>
          <w:b/>
          <w:color w:val="000000" w:themeColor="text1"/>
        </w:rPr>
        <w:t>Společně posuzované osoby</w:t>
      </w:r>
    </w:p>
    <w:bookmarkEnd w:id="4"/>
    <w:p w:rsidR="00AE380E" w:rsidRPr="002A1395" w:rsidRDefault="009C0E5B">
      <w:pPr>
        <w:spacing w:after="60" w:line="369" w:lineRule="auto"/>
        <w:ind w:left="375"/>
        <w:jc w:val="both"/>
        <w:rPr>
          <w:rFonts w:ascii="Times New Roman" w:hAnsi="Times New Roman" w:cs="Times New Roman"/>
          <w:color w:val="000000" w:themeColor="text1"/>
        </w:rPr>
      </w:pPr>
      <w:r w:rsidRPr="002A1395">
        <w:rPr>
          <w:rFonts w:ascii="Times New Roman" w:hAnsi="Times New Roman" w:cs="Times New Roman"/>
          <w:color w:val="000000" w:themeColor="text1"/>
        </w:rPr>
        <w:t xml:space="preserve">Společně posuzovanými osobami jsou pro </w:t>
      </w:r>
      <w:r w:rsidRPr="002A1395">
        <w:rPr>
          <w:rFonts w:ascii="Times New Roman" w:hAnsi="Times New Roman" w:cs="Times New Roman"/>
          <w:color w:val="000000" w:themeColor="text1"/>
        </w:rPr>
        <w:t>účely tohoto zákona ostatní společní nájemci a všechny fyzické osoby, které užívají byt s nájemcem. Za osoby užívající byt se považují osoby, které mají v bytě k prvnímu dni kalendářního pololetí, na které se příspěvek poskytuje, trvalý pobyt.</w:t>
      </w:r>
    </w:p>
    <w:p w:rsidR="00AE380E" w:rsidRPr="002A1395" w:rsidRDefault="00AE380E">
      <w:pPr>
        <w:pBdr>
          <w:top w:val="none" w:sz="0" w:space="4" w:color="auto"/>
          <w:right w:val="none" w:sz="0" w:space="4" w:color="auto"/>
        </w:pBdr>
        <w:spacing w:after="0" w:line="369" w:lineRule="auto"/>
        <w:ind w:left="375"/>
        <w:jc w:val="right"/>
        <w:rPr>
          <w:rFonts w:ascii="Times New Roman" w:hAnsi="Times New Roman" w:cs="Times New Roman"/>
          <w:color w:val="000000" w:themeColor="text1"/>
        </w:rPr>
      </w:pPr>
    </w:p>
    <w:p w:rsidR="00AE380E" w:rsidRPr="002A1395" w:rsidRDefault="009C0E5B">
      <w:pPr>
        <w:spacing w:after="0" w:line="369" w:lineRule="auto"/>
        <w:ind w:left="375"/>
        <w:jc w:val="center"/>
        <w:rPr>
          <w:rFonts w:ascii="Times New Roman" w:hAnsi="Times New Roman" w:cs="Times New Roman"/>
          <w:color w:val="000000" w:themeColor="text1"/>
        </w:rPr>
      </w:pPr>
      <w:bookmarkStart w:id="5" w:name="pf5"/>
      <w:r w:rsidRPr="002A1395">
        <w:rPr>
          <w:rFonts w:ascii="Times New Roman" w:hAnsi="Times New Roman" w:cs="Times New Roman"/>
          <w:b/>
          <w:color w:val="000000" w:themeColor="text1"/>
        </w:rPr>
        <w:t>§ 5</w:t>
      </w:r>
    </w:p>
    <w:p w:rsidR="00AE380E" w:rsidRPr="002A1395" w:rsidRDefault="009C0E5B">
      <w:pPr>
        <w:spacing w:after="180" w:line="369" w:lineRule="auto"/>
        <w:ind w:left="375"/>
        <w:jc w:val="center"/>
        <w:rPr>
          <w:rFonts w:ascii="Times New Roman" w:hAnsi="Times New Roman" w:cs="Times New Roman"/>
          <w:color w:val="000000" w:themeColor="text1"/>
        </w:rPr>
      </w:pPr>
      <w:r w:rsidRPr="002A1395">
        <w:rPr>
          <w:rFonts w:ascii="Times New Roman" w:hAnsi="Times New Roman" w:cs="Times New Roman"/>
          <w:b/>
          <w:color w:val="000000" w:themeColor="text1"/>
        </w:rPr>
        <w:t>Nájemné</w:t>
      </w:r>
      <w:r w:rsidRPr="002A1395">
        <w:rPr>
          <w:rFonts w:ascii="Times New Roman" w:hAnsi="Times New Roman" w:cs="Times New Roman"/>
          <w:b/>
          <w:color w:val="000000" w:themeColor="text1"/>
        </w:rPr>
        <w:t xml:space="preserve"> a úhrada některých plnění</w:t>
      </w:r>
    </w:p>
    <w:p w:rsidR="00AE380E" w:rsidRPr="002A1395" w:rsidRDefault="009C0E5B">
      <w:pPr>
        <w:spacing w:after="180" w:line="369" w:lineRule="auto"/>
        <w:ind w:left="375"/>
        <w:jc w:val="center"/>
        <w:rPr>
          <w:rFonts w:ascii="Times New Roman" w:hAnsi="Times New Roman" w:cs="Times New Roman"/>
          <w:color w:val="000000" w:themeColor="text1"/>
        </w:rPr>
      </w:pPr>
      <w:r w:rsidRPr="002A1395">
        <w:rPr>
          <w:rFonts w:ascii="Times New Roman" w:hAnsi="Times New Roman" w:cs="Times New Roman"/>
          <w:b/>
          <w:color w:val="000000" w:themeColor="text1"/>
        </w:rPr>
        <w:t>poskytovaných s užíváním bytu</w:t>
      </w:r>
    </w:p>
    <w:bookmarkEnd w:id="5"/>
    <w:p w:rsidR="00AE380E" w:rsidRPr="002A1395" w:rsidRDefault="009C0E5B">
      <w:pPr>
        <w:spacing w:after="60" w:line="369" w:lineRule="auto"/>
        <w:ind w:left="375"/>
        <w:jc w:val="both"/>
        <w:rPr>
          <w:rFonts w:ascii="Times New Roman" w:hAnsi="Times New Roman" w:cs="Times New Roman"/>
          <w:color w:val="000000" w:themeColor="text1"/>
        </w:rPr>
      </w:pPr>
      <w:r w:rsidRPr="002A1395">
        <w:rPr>
          <w:rFonts w:ascii="Times New Roman" w:hAnsi="Times New Roman" w:cs="Times New Roman"/>
          <w:color w:val="000000" w:themeColor="text1"/>
        </w:rPr>
        <w:t>Nájemným s úhradou některých plnění poskytovaných s užíváním bytu se pro účely tohoto zákona rozumí úhrada za</w:t>
      </w:r>
    </w:p>
    <w:tbl>
      <w:tblPr>
        <w:tblW w:w="0" w:type="auto"/>
        <w:tblCellSpacing w:w="0" w:type="dxa"/>
        <w:tblLook w:val="04A0" w:firstRow="1" w:lastRow="0" w:firstColumn="1" w:lastColumn="0" w:noHBand="0" w:noVBand="1"/>
      </w:tblPr>
      <w:tblGrid>
        <w:gridCol w:w="321"/>
        <w:gridCol w:w="8706"/>
      </w:tblGrid>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a)</w:t>
            </w:r>
          </w:p>
        </w:tc>
        <w:tc>
          <w:tcPr>
            <w:tcW w:w="12574" w:type="dxa"/>
            <w:tcMar>
              <w:top w:w="30" w:type="dxa"/>
              <w:left w:w="60" w:type="dxa"/>
              <w:bottom w:w="15" w:type="dxa"/>
              <w:right w:w="15" w:type="dxa"/>
            </w:tcMar>
            <w:vAlign w:val="center"/>
          </w:tcPr>
          <w:p w:rsidR="00AE380E" w:rsidRPr="002A1395" w:rsidRDefault="009C0E5B">
            <w:pPr>
              <w:spacing w:after="60" w:line="369" w:lineRule="auto"/>
              <w:ind w:left="435"/>
              <w:jc w:val="both"/>
              <w:rPr>
                <w:rFonts w:ascii="Times New Roman" w:hAnsi="Times New Roman" w:cs="Times New Roman"/>
                <w:color w:val="000000" w:themeColor="text1"/>
              </w:rPr>
            </w:pPr>
            <w:r w:rsidRPr="002A1395">
              <w:rPr>
                <w:rFonts w:ascii="Times New Roman" w:hAnsi="Times New Roman" w:cs="Times New Roman"/>
                <w:color w:val="000000" w:themeColor="text1"/>
              </w:rPr>
              <w:t>základní nájemné,</w:t>
            </w: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b)</w:t>
            </w:r>
          </w:p>
        </w:tc>
        <w:tc>
          <w:tcPr>
            <w:tcW w:w="12574" w:type="dxa"/>
            <w:tcMar>
              <w:top w:w="30" w:type="dxa"/>
              <w:left w:w="60" w:type="dxa"/>
              <w:bottom w:w="15" w:type="dxa"/>
              <w:right w:w="15" w:type="dxa"/>
            </w:tcMar>
            <w:vAlign w:val="center"/>
          </w:tcPr>
          <w:p w:rsidR="00AE380E" w:rsidRPr="002A1395" w:rsidRDefault="009C0E5B">
            <w:pPr>
              <w:spacing w:after="60" w:line="369" w:lineRule="auto"/>
              <w:ind w:left="435"/>
              <w:jc w:val="both"/>
              <w:rPr>
                <w:rFonts w:ascii="Times New Roman" w:hAnsi="Times New Roman" w:cs="Times New Roman"/>
                <w:color w:val="000000" w:themeColor="text1"/>
              </w:rPr>
            </w:pPr>
            <w:r w:rsidRPr="002A1395">
              <w:rPr>
                <w:rFonts w:ascii="Times New Roman" w:hAnsi="Times New Roman" w:cs="Times New Roman"/>
                <w:color w:val="000000" w:themeColor="text1"/>
              </w:rPr>
              <w:t>nájemné za vybavení bytu,</w:t>
            </w: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c)</w:t>
            </w:r>
          </w:p>
        </w:tc>
        <w:tc>
          <w:tcPr>
            <w:tcW w:w="12574" w:type="dxa"/>
            <w:tcMar>
              <w:top w:w="30" w:type="dxa"/>
              <w:left w:w="60" w:type="dxa"/>
              <w:bottom w:w="15" w:type="dxa"/>
              <w:right w:w="15" w:type="dxa"/>
            </w:tcMar>
            <w:vAlign w:val="center"/>
          </w:tcPr>
          <w:p w:rsidR="00AE380E" w:rsidRPr="002A1395" w:rsidRDefault="009C0E5B">
            <w:pPr>
              <w:spacing w:after="60" w:line="369" w:lineRule="auto"/>
              <w:ind w:left="435"/>
              <w:jc w:val="both"/>
              <w:rPr>
                <w:rFonts w:ascii="Times New Roman" w:hAnsi="Times New Roman" w:cs="Times New Roman"/>
                <w:color w:val="000000" w:themeColor="text1"/>
              </w:rPr>
            </w:pPr>
            <w:r w:rsidRPr="002A1395">
              <w:rPr>
                <w:rFonts w:ascii="Times New Roman" w:hAnsi="Times New Roman" w:cs="Times New Roman"/>
                <w:color w:val="000000" w:themeColor="text1"/>
              </w:rPr>
              <w:t xml:space="preserve">úklid společných prostor </w:t>
            </w:r>
            <w:r w:rsidRPr="002A1395">
              <w:rPr>
                <w:rFonts w:ascii="Times New Roman" w:hAnsi="Times New Roman" w:cs="Times New Roman"/>
                <w:color w:val="000000" w:themeColor="text1"/>
              </w:rPr>
              <w:t>v domě,</w:t>
            </w: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d)</w:t>
            </w:r>
          </w:p>
        </w:tc>
        <w:tc>
          <w:tcPr>
            <w:tcW w:w="12574" w:type="dxa"/>
            <w:tcMar>
              <w:top w:w="30" w:type="dxa"/>
              <w:left w:w="60" w:type="dxa"/>
              <w:bottom w:w="15" w:type="dxa"/>
              <w:right w:w="15" w:type="dxa"/>
            </w:tcMar>
            <w:vAlign w:val="center"/>
          </w:tcPr>
          <w:p w:rsidR="00AE380E" w:rsidRPr="002A1395" w:rsidRDefault="009C0E5B">
            <w:pPr>
              <w:spacing w:after="60" w:line="369" w:lineRule="auto"/>
              <w:ind w:left="435"/>
              <w:jc w:val="both"/>
              <w:rPr>
                <w:rFonts w:ascii="Times New Roman" w:hAnsi="Times New Roman" w:cs="Times New Roman"/>
                <w:color w:val="000000" w:themeColor="text1"/>
              </w:rPr>
            </w:pPr>
            <w:r w:rsidRPr="002A1395">
              <w:rPr>
                <w:rFonts w:ascii="Times New Roman" w:hAnsi="Times New Roman" w:cs="Times New Roman"/>
                <w:color w:val="000000" w:themeColor="text1"/>
              </w:rPr>
              <w:t>osvětlení společných prostor v domě,</w:t>
            </w: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e)</w:t>
            </w:r>
          </w:p>
        </w:tc>
        <w:tc>
          <w:tcPr>
            <w:tcW w:w="12574" w:type="dxa"/>
            <w:tcMar>
              <w:top w:w="30" w:type="dxa"/>
              <w:left w:w="60" w:type="dxa"/>
              <w:bottom w:w="15" w:type="dxa"/>
              <w:right w:w="15" w:type="dxa"/>
            </w:tcMar>
            <w:vAlign w:val="center"/>
          </w:tcPr>
          <w:p w:rsidR="00AE380E" w:rsidRPr="002A1395" w:rsidRDefault="009C0E5B">
            <w:pPr>
              <w:spacing w:after="60" w:line="369" w:lineRule="auto"/>
              <w:ind w:left="435"/>
              <w:jc w:val="both"/>
              <w:rPr>
                <w:rFonts w:ascii="Times New Roman" w:hAnsi="Times New Roman" w:cs="Times New Roman"/>
                <w:color w:val="000000" w:themeColor="text1"/>
              </w:rPr>
            </w:pPr>
            <w:r w:rsidRPr="002A1395">
              <w:rPr>
                <w:rFonts w:ascii="Times New Roman" w:hAnsi="Times New Roman" w:cs="Times New Roman"/>
                <w:color w:val="000000" w:themeColor="text1"/>
              </w:rPr>
              <w:t>užívání výtahu,</w:t>
            </w: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f)</w:t>
            </w:r>
          </w:p>
        </w:tc>
        <w:tc>
          <w:tcPr>
            <w:tcW w:w="12574" w:type="dxa"/>
            <w:tcMar>
              <w:top w:w="30" w:type="dxa"/>
              <w:left w:w="60" w:type="dxa"/>
              <w:bottom w:w="15" w:type="dxa"/>
              <w:right w:w="15" w:type="dxa"/>
            </w:tcMar>
            <w:vAlign w:val="center"/>
          </w:tcPr>
          <w:p w:rsidR="00AE380E" w:rsidRPr="002A1395" w:rsidRDefault="009C0E5B">
            <w:pPr>
              <w:spacing w:after="60" w:line="369" w:lineRule="auto"/>
              <w:ind w:left="435"/>
              <w:jc w:val="both"/>
              <w:rPr>
                <w:rFonts w:ascii="Times New Roman" w:hAnsi="Times New Roman" w:cs="Times New Roman"/>
                <w:color w:val="000000" w:themeColor="text1"/>
              </w:rPr>
            </w:pPr>
            <w:r w:rsidRPr="002A1395">
              <w:rPr>
                <w:rFonts w:ascii="Times New Roman" w:hAnsi="Times New Roman" w:cs="Times New Roman"/>
                <w:color w:val="000000" w:themeColor="text1"/>
              </w:rPr>
              <w:t>kontrolu a čištění komínů,</w:t>
            </w: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g)</w:t>
            </w:r>
          </w:p>
        </w:tc>
        <w:tc>
          <w:tcPr>
            <w:tcW w:w="12574" w:type="dxa"/>
            <w:tcMar>
              <w:top w:w="30" w:type="dxa"/>
              <w:left w:w="60" w:type="dxa"/>
              <w:bottom w:w="15" w:type="dxa"/>
              <w:right w:w="15" w:type="dxa"/>
            </w:tcMar>
            <w:vAlign w:val="center"/>
          </w:tcPr>
          <w:p w:rsidR="00AE380E" w:rsidRPr="002A1395" w:rsidRDefault="009C0E5B">
            <w:pPr>
              <w:spacing w:after="60" w:line="369" w:lineRule="auto"/>
              <w:ind w:left="435"/>
              <w:jc w:val="both"/>
              <w:rPr>
                <w:rFonts w:ascii="Times New Roman" w:hAnsi="Times New Roman" w:cs="Times New Roman"/>
                <w:color w:val="000000" w:themeColor="text1"/>
              </w:rPr>
            </w:pPr>
            <w:r w:rsidRPr="002A1395">
              <w:rPr>
                <w:rFonts w:ascii="Times New Roman" w:hAnsi="Times New Roman" w:cs="Times New Roman"/>
                <w:color w:val="000000" w:themeColor="text1"/>
              </w:rPr>
              <w:t>odvoz popela a smetí,</w:t>
            </w: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h)</w:t>
            </w:r>
          </w:p>
        </w:tc>
        <w:tc>
          <w:tcPr>
            <w:tcW w:w="12574" w:type="dxa"/>
            <w:tcMar>
              <w:top w:w="30" w:type="dxa"/>
              <w:left w:w="60" w:type="dxa"/>
              <w:bottom w:w="15" w:type="dxa"/>
              <w:right w:w="15" w:type="dxa"/>
            </w:tcMar>
            <w:vAlign w:val="center"/>
          </w:tcPr>
          <w:p w:rsidR="00AE380E" w:rsidRPr="002A1395" w:rsidRDefault="009C0E5B">
            <w:pPr>
              <w:spacing w:after="60" w:line="369" w:lineRule="auto"/>
              <w:ind w:left="435"/>
              <w:jc w:val="both"/>
              <w:rPr>
                <w:rFonts w:ascii="Times New Roman" w:hAnsi="Times New Roman" w:cs="Times New Roman"/>
                <w:color w:val="000000" w:themeColor="text1"/>
              </w:rPr>
            </w:pPr>
            <w:r w:rsidRPr="002A1395">
              <w:rPr>
                <w:rFonts w:ascii="Times New Roman" w:hAnsi="Times New Roman" w:cs="Times New Roman"/>
                <w:color w:val="000000" w:themeColor="text1"/>
              </w:rPr>
              <w:t>odvoz splašků a čištění žump,</w:t>
            </w: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i)</w:t>
            </w:r>
          </w:p>
        </w:tc>
        <w:tc>
          <w:tcPr>
            <w:tcW w:w="12574" w:type="dxa"/>
            <w:tcMar>
              <w:top w:w="30" w:type="dxa"/>
              <w:left w:w="60" w:type="dxa"/>
              <w:bottom w:w="15" w:type="dxa"/>
              <w:right w:w="15" w:type="dxa"/>
            </w:tcMar>
            <w:vAlign w:val="center"/>
          </w:tcPr>
          <w:p w:rsidR="00AE380E" w:rsidRPr="002A1395" w:rsidRDefault="009C0E5B">
            <w:pPr>
              <w:spacing w:after="60" w:line="369" w:lineRule="auto"/>
              <w:ind w:left="435"/>
              <w:jc w:val="both"/>
              <w:rPr>
                <w:rFonts w:ascii="Times New Roman" w:hAnsi="Times New Roman" w:cs="Times New Roman"/>
                <w:color w:val="000000" w:themeColor="text1"/>
              </w:rPr>
            </w:pPr>
            <w:r w:rsidRPr="002A1395">
              <w:rPr>
                <w:rFonts w:ascii="Times New Roman" w:hAnsi="Times New Roman" w:cs="Times New Roman"/>
                <w:color w:val="000000" w:themeColor="text1"/>
              </w:rPr>
              <w:t>vybavení bytu společnou televizní a rozhlasovou anténou</w:t>
            </w:r>
          </w:p>
        </w:tc>
      </w:tr>
    </w:tbl>
    <w:p w:rsidR="00AE380E" w:rsidRPr="002A1395" w:rsidRDefault="009C0E5B">
      <w:pPr>
        <w:spacing w:after="60" w:line="369" w:lineRule="auto"/>
        <w:ind w:left="375"/>
        <w:jc w:val="both"/>
        <w:rPr>
          <w:rFonts w:ascii="Times New Roman" w:hAnsi="Times New Roman" w:cs="Times New Roman"/>
          <w:color w:val="000000" w:themeColor="text1"/>
        </w:rPr>
      </w:pPr>
      <w:r w:rsidRPr="002A1395">
        <w:rPr>
          <w:rFonts w:ascii="Times New Roman" w:hAnsi="Times New Roman" w:cs="Times New Roman"/>
          <w:color w:val="000000" w:themeColor="text1"/>
        </w:rPr>
        <w:t xml:space="preserve">(dále jen "hrubé </w:t>
      </w:r>
      <w:r w:rsidRPr="002A1395">
        <w:rPr>
          <w:rFonts w:ascii="Times New Roman" w:hAnsi="Times New Roman" w:cs="Times New Roman"/>
          <w:color w:val="000000" w:themeColor="text1"/>
        </w:rPr>
        <w:t>nájemné").</w:t>
      </w:r>
    </w:p>
    <w:p w:rsidR="00AE380E" w:rsidRPr="002A1395" w:rsidRDefault="009C0E5B">
      <w:pPr>
        <w:spacing w:after="0" w:line="369" w:lineRule="auto"/>
        <w:ind w:left="375"/>
        <w:jc w:val="center"/>
        <w:rPr>
          <w:rFonts w:ascii="Times New Roman" w:hAnsi="Times New Roman" w:cs="Times New Roman"/>
          <w:color w:val="000000" w:themeColor="text1"/>
        </w:rPr>
      </w:pPr>
      <w:r w:rsidRPr="002A1395">
        <w:rPr>
          <w:rFonts w:ascii="Times New Roman" w:hAnsi="Times New Roman" w:cs="Times New Roman"/>
          <w:b/>
          <w:color w:val="000000" w:themeColor="text1"/>
        </w:rPr>
        <w:lastRenderedPageBreak/>
        <w:t>Výše příspěvku</w:t>
      </w:r>
    </w:p>
    <w:p w:rsidR="00AE380E" w:rsidRPr="002A1395" w:rsidRDefault="00AE380E">
      <w:pPr>
        <w:pBdr>
          <w:top w:val="none" w:sz="0" w:space="4" w:color="auto"/>
          <w:right w:val="none" w:sz="0" w:space="4" w:color="auto"/>
        </w:pBdr>
        <w:spacing w:after="0" w:line="369" w:lineRule="auto"/>
        <w:ind w:left="375"/>
        <w:jc w:val="right"/>
        <w:rPr>
          <w:rFonts w:ascii="Times New Roman" w:hAnsi="Times New Roman" w:cs="Times New Roman"/>
          <w:color w:val="000000" w:themeColor="text1"/>
        </w:rPr>
      </w:pPr>
    </w:p>
    <w:p w:rsidR="00AE380E" w:rsidRPr="002A1395" w:rsidRDefault="009C0E5B">
      <w:pPr>
        <w:spacing w:after="0" w:line="369" w:lineRule="auto"/>
        <w:ind w:left="375"/>
        <w:jc w:val="center"/>
        <w:rPr>
          <w:rFonts w:ascii="Times New Roman" w:hAnsi="Times New Roman" w:cs="Times New Roman"/>
          <w:color w:val="000000" w:themeColor="text1"/>
        </w:rPr>
      </w:pPr>
      <w:bookmarkStart w:id="6" w:name="pf6"/>
      <w:r w:rsidRPr="002A1395">
        <w:rPr>
          <w:rFonts w:ascii="Times New Roman" w:hAnsi="Times New Roman" w:cs="Times New Roman"/>
          <w:b/>
          <w:color w:val="000000" w:themeColor="text1"/>
        </w:rPr>
        <w:t>§ 6</w:t>
      </w:r>
    </w:p>
    <w:tbl>
      <w:tblPr>
        <w:tblW w:w="0" w:type="auto"/>
        <w:tblCellSpacing w:w="0" w:type="dxa"/>
        <w:tblLook w:val="04A0" w:firstRow="1" w:lastRow="0" w:firstColumn="1" w:lastColumn="0" w:noHBand="0" w:noVBand="1"/>
      </w:tblPr>
      <w:tblGrid>
        <w:gridCol w:w="346"/>
        <w:gridCol w:w="8681"/>
      </w:tblGrid>
      <w:tr w:rsidR="002A1395" w:rsidRPr="002A1395">
        <w:trPr>
          <w:trHeight w:val="30"/>
          <w:tblCellSpacing w:w="0" w:type="dxa"/>
        </w:trPr>
        <w:tc>
          <w:tcPr>
            <w:tcW w:w="380" w:type="dxa"/>
            <w:tcMar>
              <w:top w:w="30" w:type="dxa"/>
              <w:left w:w="15" w:type="dxa"/>
              <w:bottom w:w="15" w:type="dxa"/>
              <w:right w:w="15" w:type="dxa"/>
            </w:tcMar>
          </w:tcPr>
          <w:bookmarkEnd w:id="6"/>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(1)</w:t>
            </w:r>
          </w:p>
        </w:tc>
        <w:tc>
          <w:tcPr>
            <w:tcW w:w="12574" w:type="dxa"/>
            <w:tcMar>
              <w:top w:w="30" w:type="dxa"/>
              <w:left w:w="60" w:type="dxa"/>
              <w:bottom w:w="15" w:type="dxa"/>
              <w:right w:w="15" w:type="dxa"/>
            </w:tcMar>
            <w:vAlign w:val="center"/>
          </w:tcPr>
          <w:p w:rsidR="00AE380E" w:rsidRPr="002A1395" w:rsidRDefault="009C0E5B">
            <w:pPr>
              <w:spacing w:after="60" w:line="369" w:lineRule="auto"/>
              <w:ind w:left="435"/>
              <w:jc w:val="both"/>
              <w:rPr>
                <w:rFonts w:ascii="Times New Roman" w:hAnsi="Times New Roman" w:cs="Times New Roman"/>
                <w:color w:val="000000" w:themeColor="text1"/>
              </w:rPr>
            </w:pPr>
            <w:r w:rsidRPr="002A1395">
              <w:rPr>
                <w:rFonts w:ascii="Times New Roman" w:hAnsi="Times New Roman" w:cs="Times New Roman"/>
                <w:color w:val="000000" w:themeColor="text1"/>
              </w:rPr>
              <w:t xml:space="preserve">Výše příspěvku nájemce uvedeného v § 2 odst. 1 písm. a), jehož příjem spolu s příjmy osob s ním společně posuzovaných nepřesahuje součet částek životního minima, se stanoví jako rozdíl vzniklý zvýšením mezi hrubým </w:t>
            </w:r>
            <w:r w:rsidRPr="002A1395">
              <w:rPr>
                <w:rFonts w:ascii="Times New Roman" w:hAnsi="Times New Roman" w:cs="Times New Roman"/>
                <w:color w:val="000000" w:themeColor="text1"/>
              </w:rPr>
              <w:t>nájemným sjednaným na kalendářní měsíc k prvnímu dni kalendářního pololetí, na které se nárok na příspěvek uplatňuje (dále jen "sjednané hrubé nájemné"), a hrubým nájemným sjednaným na kalendářní měsíc k 1. prosinci 1993 (dále jen "hrubé nájemné roku 1993)</w:t>
            </w:r>
            <w:r w:rsidRPr="002A1395">
              <w:rPr>
                <w:rFonts w:ascii="Times New Roman" w:hAnsi="Times New Roman" w:cs="Times New Roman"/>
                <w:color w:val="000000" w:themeColor="text1"/>
              </w:rPr>
              <w:t>. Hrubým nájemným roku 1993 je hrubé nájemné nájemce uplatňujícího nárok na příspěvek.</w:t>
            </w: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(2)</w:t>
            </w:r>
          </w:p>
        </w:tc>
        <w:tc>
          <w:tcPr>
            <w:tcW w:w="12574" w:type="dxa"/>
            <w:tcMar>
              <w:top w:w="30" w:type="dxa"/>
              <w:left w:w="60" w:type="dxa"/>
              <w:bottom w:w="15" w:type="dxa"/>
              <w:right w:w="15" w:type="dxa"/>
            </w:tcMar>
            <w:vAlign w:val="center"/>
          </w:tcPr>
          <w:p w:rsidR="00AE380E" w:rsidRPr="002A1395" w:rsidRDefault="009C0E5B">
            <w:pPr>
              <w:spacing w:after="60" w:line="369" w:lineRule="auto"/>
              <w:ind w:left="435"/>
              <w:jc w:val="both"/>
              <w:rPr>
                <w:rFonts w:ascii="Times New Roman" w:hAnsi="Times New Roman" w:cs="Times New Roman"/>
                <w:color w:val="000000" w:themeColor="text1"/>
              </w:rPr>
            </w:pPr>
            <w:r w:rsidRPr="002A1395">
              <w:rPr>
                <w:rFonts w:ascii="Times New Roman" w:hAnsi="Times New Roman" w:cs="Times New Roman"/>
                <w:color w:val="000000" w:themeColor="text1"/>
              </w:rPr>
              <w:t>Maximální výše sjednaného hrubého nájemného, ke kterému se přihlíží, činí měsíčně</w:t>
            </w:r>
          </w:p>
          <w:tbl>
            <w:tblPr>
              <w:tblW w:w="0" w:type="auto"/>
              <w:tblCellSpacing w:w="0" w:type="dxa"/>
              <w:tblLook w:val="04A0" w:firstRow="1" w:lastRow="0" w:firstColumn="1" w:lastColumn="0" w:noHBand="0" w:noVBand="1"/>
            </w:tblPr>
            <w:tblGrid>
              <w:gridCol w:w="321"/>
              <w:gridCol w:w="8285"/>
            </w:tblGrid>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a)</w:t>
                  </w:r>
                </w:p>
              </w:tc>
              <w:tc>
                <w:tcPr>
                  <w:tcW w:w="12114" w:type="dxa"/>
                  <w:tcMar>
                    <w:top w:w="30" w:type="dxa"/>
                    <w:left w:w="60" w:type="dxa"/>
                    <w:bottom w:w="15" w:type="dxa"/>
                    <w:right w:w="15" w:type="dxa"/>
                  </w:tcMar>
                  <w:vAlign w:val="center"/>
                </w:tcPr>
                <w:p w:rsidR="00AE380E" w:rsidRPr="002A1395" w:rsidRDefault="009C0E5B">
                  <w:pPr>
                    <w:spacing w:after="60" w:line="369" w:lineRule="auto"/>
                    <w:ind w:left="495"/>
                    <w:jc w:val="both"/>
                    <w:rPr>
                      <w:rFonts w:ascii="Times New Roman" w:hAnsi="Times New Roman" w:cs="Times New Roman"/>
                      <w:color w:val="000000" w:themeColor="text1"/>
                    </w:rPr>
                  </w:pPr>
                  <w:r w:rsidRPr="002A1395">
                    <w:rPr>
                      <w:rFonts w:ascii="Times New Roman" w:hAnsi="Times New Roman" w:cs="Times New Roman"/>
                      <w:color w:val="000000" w:themeColor="text1"/>
                    </w:rPr>
                    <w:t>610 Kč, užívá-li byt jedna osoba,</w:t>
                  </w: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b)</w:t>
                  </w:r>
                </w:p>
              </w:tc>
              <w:tc>
                <w:tcPr>
                  <w:tcW w:w="12114" w:type="dxa"/>
                  <w:tcMar>
                    <w:top w:w="30" w:type="dxa"/>
                    <w:left w:w="60" w:type="dxa"/>
                    <w:bottom w:w="15" w:type="dxa"/>
                    <w:right w:w="15" w:type="dxa"/>
                  </w:tcMar>
                  <w:vAlign w:val="center"/>
                </w:tcPr>
                <w:p w:rsidR="00AE380E" w:rsidRPr="002A1395" w:rsidRDefault="009C0E5B">
                  <w:pPr>
                    <w:spacing w:after="60" w:line="369" w:lineRule="auto"/>
                    <w:ind w:left="495"/>
                    <w:jc w:val="both"/>
                    <w:rPr>
                      <w:rFonts w:ascii="Times New Roman" w:hAnsi="Times New Roman" w:cs="Times New Roman"/>
                      <w:color w:val="000000" w:themeColor="text1"/>
                    </w:rPr>
                  </w:pPr>
                  <w:r w:rsidRPr="002A1395">
                    <w:rPr>
                      <w:rFonts w:ascii="Times New Roman" w:hAnsi="Times New Roman" w:cs="Times New Roman"/>
                      <w:color w:val="000000" w:themeColor="text1"/>
                    </w:rPr>
                    <w:t>730 Kč, užívají-li byt dvě osoby,</w:t>
                  </w: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c)</w:t>
                  </w:r>
                </w:p>
              </w:tc>
              <w:tc>
                <w:tcPr>
                  <w:tcW w:w="12114" w:type="dxa"/>
                  <w:tcMar>
                    <w:top w:w="30" w:type="dxa"/>
                    <w:left w:w="60" w:type="dxa"/>
                    <w:bottom w:w="15" w:type="dxa"/>
                    <w:right w:w="15" w:type="dxa"/>
                  </w:tcMar>
                  <w:vAlign w:val="center"/>
                </w:tcPr>
                <w:p w:rsidR="00AE380E" w:rsidRPr="002A1395" w:rsidRDefault="009C0E5B">
                  <w:pPr>
                    <w:spacing w:after="60" w:line="369" w:lineRule="auto"/>
                    <w:ind w:left="495"/>
                    <w:jc w:val="both"/>
                    <w:rPr>
                      <w:rFonts w:ascii="Times New Roman" w:hAnsi="Times New Roman" w:cs="Times New Roman"/>
                      <w:color w:val="000000" w:themeColor="text1"/>
                    </w:rPr>
                  </w:pPr>
                  <w:r w:rsidRPr="002A1395">
                    <w:rPr>
                      <w:rFonts w:ascii="Times New Roman" w:hAnsi="Times New Roman" w:cs="Times New Roman"/>
                      <w:color w:val="000000" w:themeColor="text1"/>
                    </w:rPr>
                    <w:t>900 Kč, užívají-li byt tři nebo více osob.</w:t>
                  </w:r>
                </w:p>
              </w:tc>
            </w:tr>
          </w:tbl>
          <w:p w:rsidR="00AE380E" w:rsidRPr="002A1395" w:rsidRDefault="00AE380E">
            <w:pPr>
              <w:rPr>
                <w:rFonts w:ascii="Times New Roman" w:hAnsi="Times New Roman" w:cs="Times New Roman"/>
                <w:color w:val="000000" w:themeColor="text1"/>
              </w:rPr>
            </w:pP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(3)</w:t>
            </w:r>
          </w:p>
        </w:tc>
        <w:tc>
          <w:tcPr>
            <w:tcW w:w="12574" w:type="dxa"/>
            <w:tcMar>
              <w:top w:w="30" w:type="dxa"/>
              <w:left w:w="60" w:type="dxa"/>
              <w:bottom w:w="15" w:type="dxa"/>
              <w:right w:w="15" w:type="dxa"/>
            </w:tcMar>
            <w:vAlign w:val="center"/>
          </w:tcPr>
          <w:p w:rsidR="00AE380E" w:rsidRPr="002A1395" w:rsidRDefault="009C0E5B">
            <w:pPr>
              <w:spacing w:after="60" w:line="369" w:lineRule="auto"/>
              <w:ind w:left="435"/>
              <w:jc w:val="both"/>
              <w:rPr>
                <w:rFonts w:ascii="Times New Roman" w:hAnsi="Times New Roman" w:cs="Times New Roman"/>
                <w:color w:val="000000" w:themeColor="text1"/>
              </w:rPr>
            </w:pPr>
            <w:r w:rsidRPr="002A1395">
              <w:rPr>
                <w:rFonts w:ascii="Times New Roman" w:hAnsi="Times New Roman" w:cs="Times New Roman"/>
                <w:color w:val="000000" w:themeColor="text1"/>
              </w:rPr>
              <w:t>Výše příspěvku stanovená podle předchozích odstavců může činit měsíčně nejvýše</w:t>
            </w:r>
          </w:p>
          <w:tbl>
            <w:tblPr>
              <w:tblW w:w="0" w:type="auto"/>
              <w:tblCellSpacing w:w="0" w:type="dxa"/>
              <w:tblLook w:val="04A0" w:firstRow="1" w:lastRow="0" w:firstColumn="1" w:lastColumn="0" w:noHBand="0" w:noVBand="1"/>
            </w:tblPr>
            <w:tblGrid>
              <w:gridCol w:w="321"/>
              <w:gridCol w:w="8285"/>
            </w:tblGrid>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a)</w:t>
                  </w:r>
                </w:p>
              </w:tc>
              <w:tc>
                <w:tcPr>
                  <w:tcW w:w="12114" w:type="dxa"/>
                  <w:tcMar>
                    <w:top w:w="30" w:type="dxa"/>
                    <w:left w:w="60" w:type="dxa"/>
                    <w:bottom w:w="15" w:type="dxa"/>
                    <w:right w:w="15" w:type="dxa"/>
                  </w:tcMar>
                  <w:vAlign w:val="center"/>
                </w:tcPr>
                <w:p w:rsidR="00AE380E" w:rsidRPr="002A1395" w:rsidRDefault="009C0E5B">
                  <w:pPr>
                    <w:spacing w:after="60" w:line="369" w:lineRule="auto"/>
                    <w:ind w:left="495"/>
                    <w:jc w:val="both"/>
                    <w:rPr>
                      <w:rFonts w:ascii="Times New Roman" w:hAnsi="Times New Roman" w:cs="Times New Roman"/>
                      <w:color w:val="000000" w:themeColor="text1"/>
                    </w:rPr>
                  </w:pPr>
                  <w:r w:rsidRPr="002A1395">
                    <w:rPr>
                      <w:rFonts w:ascii="Times New Roman" w:hAnsi="Times New Roman" w:cs="Times New Roman"/>
                      <w:color w:val="000000" w:themeColor="text1"/>
                    </w:rPr>
                    <w:t>170 Kč, užívá-li byt jedna osoba,</w:t>
                  </w: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b)</w:t>
                  </w:r>
                </w:p>
              </w:tc>
              <w:tc>
                <w:tcPr>
                  <w:tcW w:w="12114" w:type="dxa"/>
                  <w:tcMar>
                    <w:top w:w="30" w:type="dxa"/>
                    <w:left w:w="60" w:type="dxa"/>
                    <w:bottom w:w="15" w:type="dxa"/>
                    <w:right w:w="15" w:type="dxa"/>
                  </w:tcMar>
                  <w:vAlign w:val="center"/>
                </w:tcPr>
                <w:p w:rsidR="00AE380E" w:rsidRPr="002A1395" w:rsidRDefault="009C0E5B">
                  <w:pPr>
                    <w:spacing w:after="60" w:line="369" w:lineRule="auto"/>
                    <w:ind w:left="495"/>
                    <w:jc w:val="both"/>
                    <w:rPr>
                      <w:rFonts w:ascii="Times New Roman" w:hAnsi="Times New Roman" w:cs="Times New Roman"/>
                      <w:color w:val="000000" w:themeColor="text1"/>
                    </w:rPr>
                  </w:pPr>
                  <w:r w:rsidRPr="002A1395">
                    <w:rPr>
                      <w:rFonts w:ascii="Times New Roman" w:hAnsi="Times New Roman" w:cs="Times New Roman"/>
                      <w:color w:val="000000" w:themeColor="text1"/>
                    </w:rPr>
                    <w:t>210 Kč, užívají-li byt dvě osoby,</w:t>
                  </w: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c)</w:t>
                  </w:r>
                </w:p>
              </w:tc>
              <w:tc>
                <w:tcPr>
                  <w:tcW w:w="12114" w:type="dxa"/>
                  <w:tcMar>
                    <w:top w:w="30" w:type="dxa"/>
                    <w:left w:w="60" w:type="dxa"/>
                    <w:bottom w:w="15" w:type="dxa"/>
                    <w:right w:w="15" w:type="dxa"/>
                  </w:tcMar>
                  <w:vAlign w:val="center"/>
                </w:tcPr>
                <w:p w:rsidR="00AE380E" w:rsidRPr="002A1395" w:rsidRDefault="009C0E5B">
                  <w:pPr>
                    <w:spacing w:after="60" w:line="369" w:lineRule="auto"/>
                    <w:ind w:left="495"/>
                    <w:jc w:val="both"/>
                    <w:rPr>
                      <w:rFonts w:ascii="Times New Roman" w:hAnsi="Times New Roman" w:cs="Times New Roman"/>
                      <w:color w:val="000000" w:themeColor="text1"/>
                    </w:rPr>
                  </w:pPr>
                  <w:r w:rsidRPr="002A1395">
                    <w:rPr>
                      <w:rFonts w:ascii="Times New Roman" w:hAnsi="Times New Roman" w:cs="Times New Roman"/>
                      <w:color w:val="000000" w:themeColor="text1"/>
                    </w:rPr>
                    <w:t>250 Kč, užívají-li byt tři nebo více osob.</w:t>
                  </w:r>
                </w:p>
              </w:tc>
            </w:tr>
          </w:tbl>
          <w:p w:rsidR="00AE380E" w:rsidRPr="002A1395" w:rsidRDefault="00AE380E">
            <w:pPr>
              <w:rPr>
                <w:rFonts w:ascii="Times New Roman" w:hAnsi="Times New Roman" w:cs="Times New Roman"/>
                <w:color w:val="000000" w:themeColor="text1"/>
              </w:rPr>
            </w:pP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(4)</w:t>
            </w:r>
          </w:p>
        </w:tc>
        <w:tc>
          <w:tcPr>
            <w:tcW w:w="12574" w:type="dxa"/>
            <w:tcMar>
              <w:top w:w="30" w:type="dxa"/>
              <w:left w:w="60" w:type="dxa"/>
              <w:bottom w:w="15" w:type="dxa"/>
              <w:right w:w="15" w:type="dxa"/>
            </w:tcMar>
            <w:vAlign w:val="center"/>
          </w:tcPr>
          <w:p w:rsidR="00AE380E" w:rsidRPr="002A1395" w:rsidRDefault="009C0E5B">
            <w:pPr>
              <w:spacing w:after="60" w:line="369" w:lineRule="auto"/>
              <w:ind w:left="435"/>
              <w:jc w:val="both"/>
              <w:rPr>
                <w:rFonts w:ascii="Times New Roman" w:hAnsi="Times New Roman" w:cs="Times New Roman"/>
                <w:color w:val="000000" w:themeColor="text1"/>
              </w:rPr>
            </w:pPr>
            <w:r w:rsidRPr="002A1395">
              <w:rPr>
                <w:rFonts w:ascii="Times New Roman" w:hAnsi="Times New Roman" w:cs="Times New Roman"/>
                <w:color w:val="000000" w:themeColor="text1"/>
              </w:rPr>
              <w:t>Činí-li rozdíl mezi sjednaným hrubým nájemným a hrubým nájemným roku 1993 méně než 50 Kč, příspěvek nenáleží.</w:t>
            </w: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(5)</w:t>
            </w:r>
          </w:p>
        </w:tc>
        <w:tc>
          <w:tcPr>
            <w:tcW w:w="12574" w:type="dxa"/>
            <w:tcMar>
              <w:top w:w="30" w:type="dxa"/>
              <w:left w:w="60" w:type="dxa"/>
              <w:bottom w:w="15" w:type="dxa"/>
              <w:right w:w="15" w:type="dxa"/>
            </w:tcMar>
            <w:vAlign w:val="center"/>
          </w:tcPr>
          <w:p w:rsidR="00AE380E" w:rsidRPr="002A1395" w:rsidRDefault="009C0E5B">
            <w:pPr>
              <w:spacing w:after="60" w:line="369" w:lineRule="auto"/>
              <w:ind w:left="435"/>
              <w:jc w:val="both"/>
              <w:rPr>
                <w:rFonts w:ascii="Times New Roman" w:hAnsi="Times New Roman" w:cs="Times New Roman"/>
                <w:color w:val="000000" w:themeColor="text1"/>
              </w:rPr>
            </w:pPr>
            <w:r w:rsidRPr="002A1395">
              <w:rPr>
                <w:rFonts w:ascii="Times New Roman" w:hAnsi="Times New Roman" w:cs="Times New Roman"/>
                <w:color w:val="000000" w:themeColor="text1"/>
              </w:rPr>
              <w:t>Nelze-li zjistit hrubé nájemné roku 1993 nebo nebylo-li sjednáno, činí výše příspěvku v závislosti na počtu osob užívajících byt 0,7 náso</w:t>
            </w:r>
            <w:r w:rsidRPr="002A1395">
              <w:rPr>
                <w:rFonts w:ascii="Times New Roman" w:hAnsi="Times New Roman" w:cs="Times New Roman"/>
                <w:color w:val="000000" w:themeColor="text1"/>
              </w:rPr>
              <w:t>bek částky uvedené v odstavci 3.</w:t>
            </w:r>
          </w:p>
        </w:tc>
      </w:tr>
    </w:tbl>
    <w:p w:rsidR="00AE380E" w:rsidRPr="002A1395" w:rsidRDefault="00AE380E">
      <w:pPr>
        <w:pBdr>
          <w:top w:val="none" w:sz="0" w:space="4" w:color="auto"/>
          <w:right w:val="none" w:sz="0" w:space="4" w:color="auto"/>
        </w:pBdr>
        <w:spacing w:after="0" w:line="369" w:lineRule="auto"/>
        <w:ind w:left="375"/>
        <w:jc w:val="right"/>
        <w:rPr>
          <w:rFonts w:ascii="Times New Roman" w:hAnsi="Times New Roman" w:cs="Times New Roman"/>
          <w:color w:val="000000" w:themeColor="text1"/>
        </w:rPr>
      </w:pPr>
    </w:p>
    <w:p w:rsidR="00AE380E" w:rsidRPr="002A1395" w:rsidRDefault="009C0E5B">
      <w:pPr>
        <w:spacing w:after="0" w:line="369" w:lineRule="auto"/>
        <w:ind w:left="375"/>
        <w:jc w:val="center"/>
        <w:rPr>
          <w:rFonts w:ascii="Times New Roman" w:hAnsi="Times New Roman" w:cs="Times New Roman"/>
          <w:color w:val="000000" w:themeColor="text1"/>
        </w:rPr>
      </w:pPr>
      <w:bookmarkStart w:id="7" w:name="pf7"/>
      <w:r w:rsidRPr="002A1395">
        <w:rPr>
          <w:rFonts w:ascii="Times New Roman" w:hAnsi="Times New Roman" w:cs="Times New Roman"/>
          <w:b/>
          <w:color w:val="000000" w:themeColor="text1"/>
        </w:rPr>
        <w:t>§ 7</w:t>
      </w:r>
    </w:p>
    <w:bookmarkEnd w:id="7"/>
    <w:p w:rsidR="00AE380E" w:rsidRPr="002A1395" w:rsidRDefault="009C0E5B">
      <w:pPr>
        <w:spacing w:after="60" w:line="369" w:lineRule="auto"/>
        <w:ind w:left="375"/>
        <w:jc w:val="both"/>
        <w:rPr>
          <w:rFonts w:ascii="Times New Roman" w:hAnsi="Times New Roman" w:cs="Times New Roman"/>
          <w:color w:val="000000" w:themeColor="text1"/>
        </w:rPr>
      </w:pPr>
      <w:r w:rsidRPr="002A1395">
        <w:rPr>
          <w:rFonts w:ascii="Times New Roman" w:hAnsi="Times New Roman" w:cs="Times New Roman"/>
          <w:color w:val="000000" w:themeColor="text1"/>
        </w:rPr>
        <w:t>Nájemci uvedenému v § 2 odst. 1 písm. a), jehož příjem spolu s příjmem osob s ním společně posuzovaných je vyšší než součet částek životního minima, náleží příspěvek ve výši uvedené v příloze č. 1, která je součástí t</w:t>
      </w:r>
      <w:r w:rsidRPr="002A1395">
        <w:rPr>
          <w:rFonts w:ascii="Times New Roman" w:hAnsi="Times New Roman" w:cs="Times New Roman"/>
          <w:color w:val="000000" w:themeColor="text1"/>
        </w:rPr>
        <w:t>ohoto zákona. Ustanovení § 6 odst. 2 platí obdobně.</w:t>
      </w:r>
    </w:p>
    <w:p w:rsidR="00AE380E" w:rsidRPr="002A1395" w:rsidRDefault="00AE380E">
      <w:pPr>
        <w:pBdr>
          <w:top w:val="none" w:sz="0" w:space="4" w:color="auto"/>
          <w:right w:val="none" w:sz="0" w:space="4" w:color="auto"/>
        </w:pBdr>
        <w:spacing w:after="0" w:line="369" w:lineRule="auto"/>
        <w:ind w:left="375"/>
        <w:jc w:val="right"/>
        <w:rPr>
          <w:rFonts w:ascii="Times New Roman" w:hAnsi="Times New Roman" w:cs="Times New Roman"/>
          <w:color w:val="000000" w:themeColor="text1"/>
        </w:rPr>
      </w:pPr>
    </w:p>
    <w:p w:rsidR="00AE380E" w:rsidRPr="002A1395" w:rsidRDefault="009C0E5B">
      <w:pPr>
        <w:spacing w:after="0" w:line="369" w:lineRule="auto"/>
        <w:ind w:left="375"/>
        <w:jc w:val="center"/>
        <w:rPr>
          <w:rFonts w:ascii="Times New Roman" w:hAnsi="Times New Roman" w:cs="Times New Roman"/>
          <w:color w:val="000000" w:themeColor="text1"/>
        </w:rPr>
      </w:pPr>
      <w:bookmarkStart w:id="8" w:name="pf8"/>
      <w:r w:rsidRPr="002A1395">
        <w:rPr>
          <w:rFonts w:ascii="Times New Roman" w:hAnsi="Times New Roman" w:cs="Times New Roman"/>
          <w:b/>
          <w:color w:val="000000" w:themeColor="text1"/>
        </w:rPr>
        <w:t>§ 8</w:t>
      </w:r>
    </w:p>
    <w:tbl>
      <w:tblPr>
        <w:tblW w:w="0" w:type="auto"/>
        <w:tblCellSpacing w:w="0" w:type="dxa"/>
        <w:tblLook w:val="04A0" w:firstRow="1" w:lastRow="0" w:firstColumn="1" w:lastColumn="0" w:noHBand="0" w:noVBand="1"/>
      </w:tblPr>
      <w:tblGrid>
        <w:gridCol w:w="346"/>
        <w:gridCol w:w="8681"/>
      </w:tblGrid>
      <w:tr w:rsidR="002A1395" w:rsidRPr="002A1395">
        <w:trPr>
          <w:trHeight w:val="30"/>
          <w:tblCellSpacing w:w="0" w:type="dxa"/>
        </w:trPr>
        <w:tc>
          <w:tcPr>
            <w:tcW w:w="380" w:type="dxa"/>
            <w:tcMar>
              <w:top w:w="30" w:type="dxa"/>
              <w:left w:w="15" w:type="dxa"/>
              <w:bottom w:w="15" w:type="dxa"/>
              <w:right w:w="15" w:type="dxa"/>
            </w:tcMar>
          </w:tcPr>
          <w:bookmarkEnd w:id="8"/>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lastRenderedPageBreak/>
              <w:t>(1)</w:t>
            </w:r>
          </w:p>
        </w:tc>
        <w:tc>
          <w:tcPr>
            <w:tcW w:w="12574" w:type="dxa"/>
            <w:tcMar>
              <w:top w:w="30" w:type="dxa"/>
              <w:left w:w="60" w:type="dxa"/>
              <w:bottom w:w="15" w:type="dxa"/>
              <w:right w:w="15" w:type="dxa"/>
            </w:tcMar>
            <w:vAlign w:val="center"/>
          </w:tcPr>
          <w:p w:rsidR="00AE380E" w:rsidRPr="002A1395" w:rsidRDefault="009C0E5B">
            <w:pPr>
              <w:spacing w:after="60" w:line="369" w:lineRule="auto"/>
              <w:ind w:left="435"/>
              <w:jc w:val="both"/>
              <w:rPr>
                <w:rFonts w:ascii="Times New Roman" w:hAnsi="Times New Roman" w:cs="Times New Roman"/>
                <w:color w:val="000000" w:themeColor="text1"/>
              </w:rPr>
            </w:pPr>
            <w:r w:rsidRPr="002A1395">
              <w:rPr>
                <w:rFonts w:ascii="Times New Roman" w:hAnsi="Times New Roman" w:cs="Times New Roman"/>
                <w:color w:val="000000" w:themeColor="text1"/>
              </w:rPr>
              <w:t>Výše příspěvku nájemce uvedeného v § 2 odst. 1 písm. b) nebo c), jehož příjem spolu s příjmem osob s ním společně posuzovaných nepřesahuje součet částek životního minima, činí měsíčně</w:t>
            </w:r>
          </w:p>
          <w:tbl>
            <w:tblPr>
              <w:tblW w:w="0" w:type="auto"/>
              <w:tblCellSpacing w:w="0" w:type="dxa"/>
              <w:tblLook w:val="04A0" w:firstRow="1" w:lastRow="0" w:firstColumn="1" w:lastColumn="0" w:noHBand="0" w:noVBand="1"/>
            </w:tblPr>
            <w:tblGrid>
              <w:gridCol w:w="321"/>
              <w:gridCol w:w="8285"/>
            </w:tblGrid>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a)</w:t>
                  </w:r>
                </w:p>
              </w:tc>
              <w:tc>
                <w:tcPr>
                  <w:tcW w:w="12114" w:type="dxa"/>
                  <w:tcMar>
                    <w:top w:w="30" w:type="dxa"/>
                    <w:left w:w="60" w:type="dxa"/>
                    <w:bottom w:w="15" w:type="dxa"/>
                    <w:right w:w="15" w:type="dxa"/>
                  </w:tcMar>
                  <w:vAlign w:val="center"/>
                </w:tcPr>
                <w:p w:rsidR="00AE380E" w:rsidRPr="002A1395" w:rsidRDefault="009C0E5B">
                  <w:pPr>
                    <w:spacing w:after="60" w:line="369" w:lineRule="auto"/>
                    <w:ind w:left="495"/>
                    <w:jc w:val="both"/>
                    <w:rPr>
                      <w:rFonts w:ascii="Times New Roman" w:hAnsi="Times New Roman" w:cs="Times New Roman"/>
                      <w:color w:val="000000" w:themeColor="text1"/>
                    </w:rPr>
                  </w:pPr>
                  <w:r w:rsidRPr="002A1395">
                    <w:rPr>
                      <w:rFonts w:ascii="Times New Roman" w:hAnsi="Times New Roman" w:cs="Times New Roman"/>
                      <w:color w:val="000000" w:themeColor="text1"/>
                    </w:rPr>
                    <w:t>85 Kč, užívá-li byt jedna osoba,</w:t>
                  </w: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b)</w:t>
                  </w:r>
                </w:p>
              </w:tc>
              <w:tc>
                <w:tcPr>
                  <w:tcW w:w="12114" w:type="dxa"/>
                  <w:tcMar>
                    <w:top w:w="30" w:type="dxa"/>
                    <w:left w:w="60" w:type="dxa"/>
                    <w:bottom w:w="15" w:type="dxa"/>
                    <w:right w:w="15" w:type="dxa"/>
                  </w:tcMar>
                  <w:vAlign w:val="center"/>
                </w:tcPr>
                <w:p w:rsidR="00AE380E" w:rsidRPr="002A1395" w:rsidRDefault="009C0E5B">
                  <w:pPr>
                    <w:spacing w:after="60" w:line="369" w:lineRule="auto"/>
                    <w:ind w:left="495"/>
                    <w:jc w:val="both"/>
                    <w:rPr>
                      <w:rFonts w:ascii="Times New Roman" w:hAnsi="Times New Roman" w:cs="Times New Roman"/>
                      <w:color w:val="000000" w:themeColor="text1"/>
                    </w:rPr>
                  </w:pPr>
                  <w:r w:rsidRPr="002A1395">
                    <w:rPr>
                      <w:rFonts w:ascii="Times New Roman" w:hAnsi="Times New Roman" w:cs="Times New Roman"/>
                      <w:color w:val="000000" w:themeColor="text1"/>
                    </w:rPr>
                    <w:t>105 Kč, užívají-li byt dvě osoby,</w:t>
                  </w: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c)</w:t>
                  </w:r>
                </w:p>
              </w:tc>
              <w:tc>
                <w:tcPr>
                  <w:tcW w:w="12114" w:type="dxa"/>
                  <w:tcMar>
                    <w:top w:w="30" w:type="dxa"/>
                    <w:left w:w="60" w:type="dxa"/>
                    <w:bottom w:w="15" w:type="dxa"/>
                    <w:right w:w="15" w:type="dxa"/>
                  </w:tcMar>
                  <w:vAlign w:val="center"/>
                </w:tcPr>
                <w:p w:rsidR="00AE380E" w:rsidRPr="002A1395" w:rsidRDefault="009C0E5B">
                  <w:pPr>
                    <w:spacing w:after="60" w:line="369" w:lineRule="auto"/>
                    <w:ind w:left="495"/>
                    <w:jc w:val="both"/>
                    <w:rPr>
                      <w:rFonts w:ascii="Times New Roman" w:hAnsi="Times New Roman" w:cs="Times New Roman"/>
                      <w:color w:val="000000" w:themeColor="text1"/>
                    </w:rPr>
                  </w:pPr>
                  <w:r w:rsidRPr="002A1395">
                    <w:rPr>
                      <w:rFonts w:ascii="Times New Roman" w:hAnsi="Times New Roman" w:cs="Times New Roman"/>
                      <w:color w:val="000000" w:themeColor="text1"/>
                    </w:rPr>
                    <w:t>125 Kč, užívají-li byt tři nebo více osob.</w:t>
                  </w:r>
                </w:p>
              </w:tc>
            </w:tr>
          </w:tbl>
          <w:p w:rsidR="00AE380E" w:rsidRPr="002A1395" w:rsidRDefault="00AE380E">
            <w:pPr>
              <w:rPr>
                <w:rFonts w:ascii="Times New Roman" w:hAnsi="Times New Roman" w:cs="Times New Roman"/>
                <w:color w:val="000000" w:themeColor="text1"/>
              </w:rPr>
            </w:pP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(2)</w:t>
            </w:r>
          </w:p>
        </w:tc>
        <w:tc>
          <w:tcPr>
            <w:tcW w:w="12574" w:type="dxa"/>
            <w:tcMar>
              <w:top w:w="30" w:type="dxa"/>
              <w:left w:w="60" w:type="dxa"/>
              <w:bottom w:w="15" w:type="dxa"/>
              <w:right w:w="15" w:type="dxa"/>
            </w:tcMar>
            <w:vAlign w:val="center"/>
          </w:tcPr>
          <w:p w:rsidR="00AE380E" w:rsidRPr="002A1395" w:rsidRDefault="009C0E5B">
            <w:pPr>
              <w:spacing w:after="60" w:line="369" w:lineRule="auto"/>
              <w:ind w:left="435"/>
              <w:jc w:val="both"/>
              <w:rPr>
                <w:rFonts w:ascii="Times New Roman" w:hAnsi="Times New Roman" w:cs="Times New Roman"/>
                <w:color w:val="000000" w:themeColor="text1"/>
              </w:rPr>
            </w:pPr>
            <w:r w:rsidRPr="002A1395">
              <w:rPr>
                <w:rFonts w:ascii="Times New Roman" w:hAnsi="Times New Roman" w:cs="Times New Roman"/>
                <w:color w:val="000000" w:themeColor="text1"/>
              </w:rPr>
              <w:t xml:space="preserve">Nájemci uvedenému v § 2 odst. 1 písm. b) nebo c), jehož příjem spolu s příjmem osob s ním společně posuzovaných je vyšší než </w:t>
            </w:r>
            <w:r w:rsidRPr="002A1395">
              <w:rPr>
                <w:rFonts w:ascii="Times New Roman" w:hAnsi="Times New Roman" w:cs="Times New Roman"/>
                <w:color w:val="000000" w:themeColor="text1"/>
              </w:rPr>
              <w:t>součet částek životního minima, náleží příspěvek ve výši uvedené v příloze č. 2, která je součástí tohoto zákona.</w:t>
            </w:r>
          </w:p>
        </w:tc>
      </w:tr>
    </w:tbl>
    <w:p w:rsidR="00AE380E" w:rsidRPr="002A1395" w:rsidRDefault="00AE380E">
      <w:pPr>
        <w:pBdr>
          <w:top w:val="none" w:sz="0" w:space="4" w:color="auto"/>
          <w:right w:val="none" w:sz="0" w:space="4" w:color="auto"/>
        </w:pBdr>
        <w:spacing w:after="0" w:line="369" w:lineRule="auto"/>
        <w:ind w:left="375"/>
        <w:jc w:val="right"/>
        <w:rPr>
          <w:rFonts w:ascii="Times New Roman" w:hAnsi="Times New Roman" w:cs="Times New Roman"/>
          <w:color w:val="000000" w:themeColor="text1"/>
        </w:rPr>
      </w:pPr>
    </w:p>
    <w:p w:rsidR="00AE380E" w:rsidRPr="002A1395" w:rsidRDefault="009C0E5B">
      <w:pPr>
        <w:spacing w:after="0" w:line="369" w:lineRule="auto"/>
        <w:ind w:left="375"/>
        <w:jc w:val="center"/>
        <w:rPr>
          <w:rFonts w:ascii="Times New Roman" w:hAnsi="Times New Roman" w:cs="Times New Roman"/>
          <w:color w:val="000000" w:themeColor="text1"/>
        </w:rPr>
      </w:pPr>
      <w:bookmarkStart w:id="9" w:name="pf9"/>
      <w:r w:rsidRPr="002A1395">
        <w:rPr>
          <w:rFonts w:ascii="Times New Roman" w:hAnsi="Times New Roman" w:cs="Times New Roman"/>
          <w:b/>
          <w:color w:val="000000" w:themeColor="text1"/>
        </w:rPr>
        <w:t>§ 9</w:t>
      </w:r>
    </w:p>
    <w:p w:rsidR="00AE380E" w:rsidRPr="002A1395" w:rsidRDefault="009C0E5B">
      <w:pPr>
        <w:spacing w:after="180" w:line="369" w:lineRule="auto"/>
        <w:ind w:left="375"/>
        <w:jc w:val="center"/>
        <w:rPr>
          <w:rFonts w:ascii="Times New Roman" w:hAnsi="Times New Roman" w:cs="Times New Roman"/>
          <w:color w:val="000000" w:themeColor="text1"/>
        </w:rPr>
      </w:pPr>
      <w:r w:rsidRPr="002A1395">
        <w:rPr>
          <w:rFonts w:ascii="Times New Roman" w:hAnsi="Times New Roman" w:cs="Times New Roman"/>
          <w:b/>
          <w:color w:val="000000" w:themeColor="text1"/>
        </w:rPr>
        <w:t>Doba poskytování příspěvku</w:t>
      </w:r>
    </w:p>
    <w:tbl>
      <w:tblPr>
        <w:tblW w:w="0" w:type="auto"/>
        <w:tblCellSpacing w:w="0" w:type="dxa"/>
        <w:tblLook w:val="04A0" w:firstRow="1" w:lastRow="0" w:firstColumn="1" w:lastColumn="0" w:noHBand="0" w:noVBand="1"/>
      </w:tblPr>
      <w:tblGrid>
        <w:gridCol w:w="347"/>
        <w:gridCol w:w="8680"/>
      </w:tblGrid>
      <w:tr w:rsidR="002A1395" w:rsidRPr="002A1395">
        <w:trPr>
          <w:trHeight w:val="30"/>
          <w:tblCellSpacing w:w="0" w:type="dxa"/>
        </w:trPr>
        <w:tc>
          <w:tcPr>
            <w:tcW w:w="380" w:type="dxa"/>
            <w:tcMar>
              <w:top w:w="30" w:type="dxa"/>
              <w:left w:w="15" w:type="dxa"/>
              <w:bottom w:w="15" w:type="dxa"/>
              <w:right w:w="15" w:type="dxa"/>
            </w:tcMar>
          </w:tcPr>
          <w:bookmarkEnd w:id="9"/>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(1)</w:t>
            </w:r>
          </w:p>
        </w:tc>
        <w:tc>
          <w:tcPr>
            <w:tcW w:w="12574" w:type="dxa"/>
            <w:tcMar>
              <w:top w:w="30" w:type="dxa"/>
              <w:left w:w="60" w:type="dxa"/>
              <w:bottom w:w="15" w:type="dxa"/>
              <w:right w:w="15" w:type="dxa"/>
            </w:tcMar>
            <w:vAlign w:val="center"/>
          </w:tcPr>
          <w:p w:rsidR="00AE380E" w:rsidRPr="002A1395" w:rsidRDefault="009C0E5B">
            <w:pPr>
              <w:spacing w:after="60" w:line="369" w:lineRule="auto"/>
              <w:ind w:left="435"/>
              <w:jc w:val="both"/>
              <w:rPr>
                <w:rFonts w:ascii="Times New Roman" w:hAnsi="Times New Roman" w:cs="Times New Roman"/>
                <w:color w:val="000000" w:themeColor="text1"/>
              </w:rPr>
            </w:pPr>
            <w:r w:rsidRPr="002A1395">
              <w:rPr>
                <w:rFonts w:ascii="Times New Roman" w:hAnsi="Times New Roman" w:cs="Times New Roman"/>
                <w:color w:val="000000" w:themeColor="text1"/>
              </w:rPr>
              <w:t xml:space="preserve">Příspěvek se témuž nájemci (společným nájemcům) při splnění podmínek nároku vyplácí nejdéle po dobu </w:t>
            </w:r>
            <w:r w:rsidRPr="002A1395">
              <w:rPr>
                <w:rFonts w:ascii="Times New Roman" w:hAnsi="Times New Roman" w:cs="Times New Roman"/>
                <w:color w:val="000000" w:themeColor="text1"/>
              </w:rPr>
              <w:t>dvou let.</w:t>
            </w: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(2)</w:t>
            </w:r>
          </w:p>
        </w:tc>
        <w:tc>
          <w:tcPr>
            <w:tcW w:w="12574" w:type="dxa"/>
            <w:tcMar>
              <w:top w:w="30" w:type="dxa"/>
              <w:left w:w="60" w:type="dxa"/>
              <w:bottom w:w="15" w:type="dxa"/>
              <w:right w:w="15" w:type="dxa"/>
            </w:tcMar>
            <w:vAlign w:val="center"/>
          </w:tcPr>
          <w:p w:rsidR="00AE380E" w:rsidRPr="002A1395" w:rsidRDefault="009C0E5B">
            <w:pPr>
              <w:spacing w:after="60" w:line="369" w:lineRule="auto"/>
              <w:ind w:left="435"/>
              <w:jc w:val="both"/>
              <w:rPr>
                <w:rFonts w:ascii="Times New Roman" w:hAnsi="Times New Roman" w:cs="Times New Roman"/>
                <w:color w:val="000000" w:themeColor="text1"/>
              </w:rPr>
            </w:pPr>
            <w:r w:rsidRPr="002A1395">
              <w:rPr>
                <w:rFonts w:ascii="Times New Roman" w:hAnsi="Times New Roman" w:cs="Times New Roman"/>
                <w:color w:val="000000" w:themeColor="text1"/>
              </w:rPr>
              <w:t>Doba poskytování příspěvku není omezena podle odstavce 1, jestliže nájemce a všechny s ním společně posuzované osoby jsou starší 72 let nebo invalidní. 10</w:t>
            </w:r>
          </w:p>
        </w:tc>
      </w:tr>
    </w:tbl>
    <w:p w:rsidR="00AE380E" w:rsidRPr="002A1395" w:rsidRDefault="00AE380E">
      <w:pPr>
        <w:pBdr>
          <w:top w:val="none" w:sz="0" w:space="4" w:color="auto"/>
          <w:right w:val="none" w:sz="0" w:space="4" w:color="auto"/>
        </w:pBdr>
        <w:spacing w:after="0" w:line="369" w:lineRule="auto"/>
        <w:ind w:left="375"/>
        <w:jc w:val="right"/>
        <w:rPr>
          <w:rFonts w:ascii="Times New Roman" w:hAnsi="Times New Roman" w:cs="Times New Roman"/>
          <w:color w:val="000000" w:themeColor="text1"/>
        </w:rPr>
      </w:pPr>
    </w:p>
    <w:p w:rsidR="00AE380E" w:rsidRPr="002A1395" w:rsidRDefault="009C0E5B">
      <w:pPr>
        <w:spacing w:after="0" w:line="369" w:lineRule="auto"/>
        <w:ind w:left="375"/>
        <w:jc w:val="center"/>
        <w:rPr>
          <w:rFonts w:ascii="Times New Roman" w:hAnsi="Times New Roman" w:cs="Times New Roman"/>
          <w:color w:val="000000" w:themeColor="text1"/>
        </w:rPr>
      </w:pPr>
      <w:bookmarkStart w:id="10" w:name="pf10"/>
      <w:r w:rsidRPr="002A1395">
        <w:rPr>
          <w:rFonts w:ascii="Times New Roman" w:hAnsi="Times New Roman" w:cs="Times New Roman"/>
          <w:b/>
          <w:color w:val="000000" w:themeColor="text1"/>
        </w:rPr>
        <w:t>§ 10</w:t>
      </w:r>
    </w:p>
    <w:p w:rsidR="00AE380E" w:rsidRPr="002A1395" w:rsidRDefault="009C0E5B">
      <w:pPr>
        <w:spacing w:after="180" w:line="369" w:lineRule="auto"/>
        <w:ind w:left="375"/>
        <w:jc w:val="center"/>
        <w:rPr>
          <w:rFonts w:ascii="Times New Roman" w:hAnsi="Times New Roman" w:cs="Times New Roman"/>
          <w:color w:val="000000" w:themeColor="text1"/>
        </w:rPr>
      </w:pPr>
      <w:r w:rsidRPr="002A1395">
        <w:rPr>
          <w:rFonts w:ascii="Times New Roman" w:hAnsi="Times New Roman" w:cs="Times New Roman"/>
          <w:b/>
          <w:color w:val="000000" w:themeColor="text1"/>
        </w:rPr>
        <w:t>Uplatnění nároku na příspěvek</w:t>
      </w:r>
    </w:p>
    <w:tbl>
      <w:tblPr>
        <w:tblW w:w="0" w:type="auto"/>
        <w:tblCellSpacing w:w="0" w:type="dxa"/>
        <w:tblLook w:val="04A0" w:firstRow="1" w:lastRow="0" w:firstColumn="1" w:lastColumn="0" w:noHBand="0" w:noVBand="1"/>
      </w:tblPr>
      <w:tblGrid>
        <w:gridCol w:w="347"/>
        <w:gridCol w:w="8680"/>
      </w:tblGrid>
      <w:tr w:rsidR="002A1395" w:rsidRPr="002A1395">
        <w:trPr>
          <w:trHeight w:val="30"/>
          <w:tblCellSpacing w:w="0" w:type="dxa"/>
        </w:trPr>
        <w:tc>
          <w:tcPr>
            <w:tcW w:w="380" w:type="dxa"/>
            <w:tcMar>
              <w:top w:w="30" w:type="dxa"/>
              <w:left w:w="15" w:type="dxa"/>
              <w:bottom w:w="15" w:type="dxa"/>
              <w:right w:w="15" w:type="dxa"/>
            </w:tcMar>
          </w:tcPr>
          <w:bookmarkEnd w:id="10"/>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(1)</w:t>
            </w:r>
          </w:p>
        </w:tc>
        <w:tc>
          <w:tcPr>
            <w:tcW w:w="12574" w:type="dxa"/>
            <w:tcMar>
              <w:top w:w="30" w:type="dxa"/>
              <w:left w:w="60" w:type="dxa"/>
              <w:bottom w:w="15" w:type="dxa"/>
              <w:right w:w="15" w:type="dxa"/>
            </w:tcMar>
            <w:vAlign w:val="center"/>
          </w:tcPr>
          <w:p w:rsidR="00AE380E" w:rsidRPr="002A1395" w:rsidRDefault="009C0E5B">
            <w:pPr>
              <w:spacing w:after="60" w:line="369" w:lineRule="auto"/>
              <w:ind w:left="435"/>
              <w:jc w:val="both"/>
              <w:rPr>
                <w:rFonts w:ascii="Times New Roman" w:hAnsi="Times New Roman" w:cs="Times New Roman"/>
                <w:color w:val="000000" w:themeColor="text1"/>
              </w:rPr>
            </w:pPr>
            <w:r w:rsidRPr="002A1395">
              <w:rPr>
                <w:rFonts w:ascii="Times New Roman" w:hAnsi="Times New Roman" w:cs="Times New Roman"/>
                <w:color w:val="000000" w:themeColor="text1"/>
              </w:rPr>
              <w:t>Příspěvek se poskytuje na základě žádosti podané nájemcem. N</w:t>
            </w:r>
            <w:r w:rsidRPr="002A1395">
              <w:rPr>
                <w:rFonts w:ascii="Times New Roman" w:hAnsi="Times New Roman" w:cs="Times New Roman"/>
                <w:color w:val="000000" w:themeColor="text1"/>
              </w:rPr>
              <w:t>ájemce je povinen podávat žádost na předepsaném tiskopisu vydaném ministerstvem práce a sociálních věcí.</w:t>
            </w: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(2)</w:t>
            </w:r>
          </w:p>
        </w:tc>
        <w:tc>
          <w:tcPr>
            <w:tcW w:w="12574" w:type="dxa"/>
            <w:tcMar>
              <w:top w:w="30" w:type="dxa"/>
              <w:left w:w="60" w:type="dxa"/>
              <w:bottom w:w="15" w:type="dxa"/>
              <w:right w:w="15" w:type="dxa"/>
            </w:tcMar>
            <w:vAlign w:val="center"/>
          </w:tcPr>
          <w:p w:rsidR="00AE380E" w:rsidRPr="002A1395" w:rsidRDefault="009C0E5B">
            <w:pPr>
              <w:spacing w:after="60" w:line="369" w:lineRule="auto"/>
              <w:ind w:left="435"/>
              <w:jc w:val="both"/>
              <w:rPr>
                <w:rFonts w:ascii="Times New Roman" w:hAnsi="Times New Roman" w:cs="Times New Roman"/>
                <w:color w:val="000000" w:themeColor="text1"/>
              </w:rPr>
            </w:pPr>
            <w:r w:rsidRPr="002A1395">
              <w:rPr>
                <w:rFonts w:ascii="Times New Roman" w:hAnsi="Times New Roman" w:cs="Times New Roman"/>
                <w:color w:val="000000" w:themeColor="text1"/>
              </w:rPr>
              <w:t xml:space="preserve">Příspěvek se při splnění podmínek přiznává na kalendářní pololetí. Žádost o příspěvek je třeba uplatnit na I. pololetí kalendářního roku do konce </w:t>
            </w:r>
            <w:r w:rsidRPr="002A1395">
              <w:rPr>
                <w:rFonts w:ascii="Times New Roman" w:hAnsi="Times New Roman" w:cs="Times New Roman"/>
                <w:color w:val="000000" w:themeColor="text1"/>
              </w:rPr>
              <w:t>února tohoto roku a na II. pololetí kalendářního roku do konce srpna tohoto roku.</w:t>
            </w:r>
          </w:p>
        </w:tc>
      </w:tr>
    </w:tbl>
    <w:p w:rsidR="00AE380E" w:rsidRPr="002A1395" w:rsidRDefault="00AE380E">
      <w:pPr>
        <w:pBdr>
          <w:top w:val="none" w:sz="0" w:space="4" w:color="auto"/>
          <w:right w:val="none" w:sz="0" w:space="4" w:color="auto"/>
        </w:pBdr>
        <w:spacing w:after="0" w:line="369" w:lineRule="auto"/>
        <w:ind w:left="375"/>
        <w:jc w:val="right"/>
        <w:rPr>
          <w:rFonts w:ascii="Times New Roman" w:hAnsi="Times New Roman" w:cs="Times New Roman"/>
          <w:color w:val="000000" w:themeColor="text1"/>
        </w:rPr>
      </w:pPr>
    </w:p>
    <w:p w:rsidR="00AE380E" w:rsidRPr="002A1395" w:rsidRDefault="009C0E5B">
      <w:pPr>
        <w:spacing w:after="0" w:line="369" w:lineRule="auto"/>
        <w:ind w:left="375"/>
        <w:jc w:val="center"/>
        <w:rPr>
          <w:rFonts w:ascii="Times New Roman" w:hAnsi="Times New Roman" w:cs="Times New Roman"/>
          <w:color w:val="000000" w:themeColor="text1"/>
        </w:rPr>
      </w:pPr>
      <w:bookmarkStart w:id="11" w:name="pf11"/>
      <w:r w:rsidRPr="002A1395">
        <w:rPr>
          <w:rFonts w:ascii="Times New Roman" w:hAnsi="Times New Roman" w:cs="Times New Roman"/>
          <w:b/>
          <w:color w:val="000000" w:themeColor="text1"/>
        </w:rPr>
        <w:t>§ 11</w:t>
      </w:r>
    </w:p>
    <w:p w:rsidR="00AE380E" w:rsidRPr="002A1395" w:rsidRDefault="009C0E5B">
      <w:pPr>
        <w:spacing w:after="180" w:line="369" w:lineRule="auto"/>
        <w:ind w:left="375"/>
        <w:jc w:val="center"/>
        <w:rPr>
          <w:rFonts w:ascii="Times New Roman" w:hAnsi="Times New Roman" w:cs="Times New Roman"/>
          <w:color w:val="000000" w:themeColor="text1"/>
        </w:rPr>
      </w:pPr>
      <w:r w:rsidRPr="002A1395">
        <w:rPr>
          <w:rFonts w:ascii="Times New Roman" w:hAnsi="Times New Roman" w:cs="Times New Roman"/>
          <w:b/>
          <w:color w:val="000000" w:themeColor="text1"/>
        </w:rPr>
        <w:t>Náležitosti žádosti</w:t>
      </w:r>
    </w:p>
    <w:tbl>
      <w:tblPr>
        <w:tblW w:w="0" w:type="auto"/>
        <w:tblCellSpacing w:w="0" w:type="dxa"/>
        <w:tblLook w:val="04A0" w:firstRow="1" w:lastRow="0" w:firstColumn="1" w:lastColumn="0" w:noHBand="0" w:noVBand="1"/>
      </w:tblPr>
      <w:tblGrid>
        <w:gridCol w:w="344"/>
        <w:gridCol w:w="8683"/>
      </w:tblGrid>
      <w:tr w:rsidR="002A1395" w:rsidRPr="002A1395">
        <w:trPr>
          <w:trHeight w:val="30"/>
          <w:tblCellSpacing w:w="0" w:type="dxa"/>
        </w:trPr>
        <w:tc>
          <w:tcPr>
            <w:tcW w:w="380" w:type="dxa"/>
            <w:tcMar>
              <w:top w:w="30" w:type="dxa"/>
              <w:left w:w="15" w:type="dxa"/>
              <w:bottom w:w="15" w:type="dxa"/>
              <w:right w:w="15" w:type="dxa"/>
            </w:tcMar>
          </w:tcPr>
          <w:bookmarkEnd w:id="11"/>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(1)</w:t>
            </w:r>
          </w:p>
        </w:tc>
        <w:tc>
          <w:tcPr>
            <w:tcW w:w="12574" w:type="dxa"/>
            <w:tcMar>
              <w:top w:w="30" w:type="dxa"/>
              <w:left w:w="60" w:type="dxa"/>
              <w:bottom w:w="15" w:type="dxa"/>
              <w:right w:w="15" w:type="dxa"/>
            </w:tcMar>
            <w:vAlign w:val="center"/>
          </w:tcPr>
          <w:p w:rsidR="00AE380E" w:rsidRPr="002A1395" w:rsidRDefault="009C0E5B">
            <w:pPr>
              <w:spacing w:after="60" w:line="369" w:lineRule="auto"/>
              <w:ind w:left="435"/>
              <w:jc w:val="both"/>
              <w:rPr>
                <w:rFonts w:ascii="Times New Roman" w:hAnsi="Times New Roman" w:cs="Times New Roman"/>
                <w:color w:val="000000" w:themeColor="text1"/>
              </w:rPr>
            </w:pPr>
            <w:r w:rsidRPr="002A1395">
              <w:rPr>
                <w:rFonts w:ascii="Times New Roman" w:hAnsi="Times New Roman" w:cs="Times New Roman"/>
                <w:color w:val="000000" w:themeColor="text1"/>
              </w:rPr>
              <w:t>Žádost musí obsahovat</w:t>
            </w:r>
          </w:p>
          <w:tbl>
            <w:tblPr>
              <w:tblW w:w="0" w:type="auto"/>
              <w:tblCellSpacing w:w="0" w:type="dxa"/>
              <w:tblLook w:val="04A0" w:firstRow="1" w:lastRow="0" w:firstColumn="1" w:lastColumn="0" w:noHBand="0" w:noVBand="1"/>
            </w:tblPr>
            <w:tblGrid>
              <w:gridCol w:w="315"/>
              <w:gridCol w:w="8293"/>
            </w:tblGrid>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a)</w:t>
                  </w:r>
                </w:p>
              </w:tc>
              <w:tc>
                <w:tcPr>
                  <w:tcW w:w="12114" w:type="dxa"/>
                  <w:tcMar>
                    <w:top w:w="30" w:type="dxa"/>
                    <w:left w:w="60" w:type="dxa"/>
                    <w:bottom w:w="15" w:type="dxa"/>
                    <w:right w:w="15" w:type="dxa"/>
                  </w:tcMar>
                  <w:vAlign w:val="center"/>
                </w:tcPr>
                <w:p w:rsidR="00AE380E" w:rsidRPr="002A1395" w:rsidRDefault="009C0E5B">
                  <w:pPr>
                    <w:spacing w:after="60" w:line="369" w:lineRule="auto"/>
                    <w:ind w:left="495"/>
                    <w:jc w:val="both"/>
                    <w:rPr>
                      <w:rFonts w:ascii="Times New Roman" w:hAnsi="Times New Roman" w:cs="Times New Roman"/>
                      <w:color w:val="000000" w:themeColor="text1"/>
                    </w:rPr>
                  </w:pPr>
                  <w:r w:rsidRPr="002A1395">
                    <w:rPr>
                      <w:rFonts w:ascii="Times New Roman" w:hAnsi="Times New Roman" w:cs="Times New Roman"/>
                      <w:color w:val="000000" w:themeColor="text1"/>
                    </w:rPr>
                    <w:t>jméno, příjmení, adresu bytu a rodné číslo nájemce a osob s ním společně posuzovaných;</w:t>
                  </w: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lastRenderedPageBreak/>
                    <w:t>b)</w:t>
                  </w:r>
                </w:p>
              </w:tc>
              <w:tc>
                <w:tcPr>
                  <w:tcW w:w="12114" w:type="dxa"/>
                  <w:tcMar>
                    <w:top w:w="30" w:type="dxa"/>
                    <w:left w:w="60" w:type="dxa"/>
                    <w:bottom w:w="15" w:type="dxa"/>
                    <w:right w:w="15" w:type="dxa"/>
                  </w:tcMar>
                  <w:vAlign w:val="center"/>
                </w:tcPr>
                <w:p w:rsidR="00AE380E" w:rsidRPr="002A1395" w:rsidRDefault="009C0E5B">
                  <w:pPr>
                    <w:spacing w:after="60" w:line="369" w:lineRule="auto"/>
                    <w:ind w:left="495"/>
                    <w:jc w:val="both"/>
                    <w:rPr>
                      <w:rFonts w:ascii="Times New Roman" w:hAnsi="Times New Roman" w:cs="Times New Roman"/>
                      <w:color w:val="000000" w:themeColor="text1"/>
                    </w:rPr>
                  </w:pPr>
                  <w:r w:rsidRPr="002A1395">
                    <w:rPr>
                      <w:rFonts w:ascii="Times New Roman" w:hAnsi="Times New Roman" w:cs="Times New Roman"/>
                      <w:color w:val="000000" w:themeColor="text1"/>
                    </w:rPr>
                    <w:t xml:space="preserve">výši příjmu nájemce </w:t>
                  </w:r>
                  <w:r w:rsidRPr="002A1395">
                    <w:rPr>
                      <w:rFonts w:ascii="Times New Roman" w:hAnsi="Times New Roman" w:cs="Times New Roman"/>
                      <w:color w:val="000000" w:themeColor="text1"/>
                    </w:rPr>
                    <w:t>a osob s ním společně posuzovaných z pracovněprávního nebo obdobného vztahu za kalendářní pololetí ( § 3 odst. 2) doloženou potvrzením plátce příjmu;</w:t>
                  </w: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c)</w:t>
                  </w:r>
                </w:p>
              </w:tc>
              <w:tc>
                <w:tcPr>
                  <w:tcW w:w="12114" w:type="dxa"/>
                  <w:tcMar>
                    <w:top w:w="30" w:type="dxa"/>
                    <w:left w:w="60" w:type="dxa"/>
                    <w:bottom w:w="15" w:type="dxa"/>
                    <w:right w:w="15" w:type="dxa"/>
                  </w:tcMar>
                  <w:vAlign w:val="center"/>
                </w:tcPr>
                <w:p w:rsidR="00AE380E" w:rsidRPr="002A1395" w:rsidRDefault="009C0E5B">
                  <w:pPr>
                    <w:spacing w:after="60" w:line="369" w:lineRule="auto"/>
                    <w:ind w:left="495"/>
                    <w:jc w:val="both"/>
                    <w:rPr>
                      <w:rFonts w:ascii="Times New Roman" w:hAnsi="Times New Roman" w:cs="Times New Roman"/>
                      <w:color w:val="000000" w:themeColor="text1"/>
                    </w:rPr>
                  </w:pPr>
                  <w:r w:rsidRPr="002A1395">
                    <w:rPr>
                      <w:rFonts w:ascii="Times New Roman" w:hAnsi="Times New Roman" w:cs="Times New Roman"/>
                      <w:color w:val="000000" w:themeColor="text1"/>
                    </w:rPr>
                    <w:t>potvrzení o výši důchodu vydané poštou, popřípadě plátcem důchodu;</w:t>
                  </w: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d)</w:t>
                  </w:r>
                </w:p>
              </w:tc>
              <w:tc>
                <w:tcPr>
                  <w:tcW w:w="12114" w:type="dxa"/>
                  <w:tcMar>
                    <w:top w:w="30" w:type="dxa"/>
                    <w:left w:w="60" w:type="dxa"/>
                    <w:bottom w:w="15" w:type="dxa"/>
                    <w:right w:w="15" w:type="dxa"/>
                  </w:tcMar>
                  <w:vAlign w:val="center"/>
                </w:tcPr>
                <w:p w:rsidR="00AE380E" w:rsidRPr="002A1395" w:rsidRDefault="009C0E5B">
                  <w:pPr>
                    <w:spacing w:after="60" w:line="369" w:lineRule="auto"/>
                    <w:ind w:left="495"/>
                    <w:jc w:val="both"/>
                    <w:rPr>
                      <w:rFonts w:ascii="Times New Roman" w:hAnsi="Times New Roman" w:cs="Times New Roman"/>
                      <w:color w:val="000000" w:themeColor="text1"/>
                    </w:rPr>
                  </w:pPr>
                  <w:r w:rsidRPr="002A1395">
                    <w:rPr>
                      <w:rFonts w:ascii="Times New Roman" w:hAnsi="Times New Roman" w:cs="Times New Roman"/>
                      <w:color w:val="000000" w:themeColor="text1"/>
                    </w:rPr>
                    <w:t>u osob samostatně výdělečně čin</w:t>
                  </w:r>
                  <w:r w:rsidRPr="002A1395">
                    <w:rPr>
                      <w:rFonts w:ascii="Times New Roman" w:hAnsi="Times New Roman" w:cs="Times New Roman"/>
                      <w:color w:val="000000" w:themeColor="text1"/>
                    </w:rPr>
                    <w:t>ných potvrzení příslušné okresní správy sociálního zabezpečení o výši měsíčního vyměřovacího základu pro stanovení záloh na pojistné na důchodové zabezpečení a příspěvku na státní politiku zaměstnanosti;</w:t>
                  </w: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e)</w:t>
                  </w:r>
                </w:p>
              </w:tc>
              <w:tc>
                <w:tcPr>
                  <w:tcW w:w="12114" w:type="dxa"/>
                  <w:tcMar>
                    <w:top w:w="30" w:type="dxa"/>
                    <w:left w:w="60" w:type="dxa"/>
                    <w:bottom w:w="15" w:type="dxa"/>
                    <w:right w:w="15" w:type="dxa"/>
                  </w:tcMar>
                  <w:vAlign w:val="center"/>
                </w:tcPr>
                <w:p w:rsidR="00AE380E" w:rsidRPr="002A1395" w:rsidRDefault="009C0E5B">
                  <w:pPr>
                    <w:spacing w:after="60" w:line="369" w:lineRule="auto"/>
                    <w:ind w:left="495"/>
                    <w:jc w:val="both"/>
                    <w:rPr>
                      <w:rFonts w:ascii="Times New Roman" w:hAnsi="Times New Roman" w:cs="Times New Roman"/>
                      <w:color w:val="000000" w:themeColor="text1"/>
                    </w:rPr>
                  </w:pPr>
                  <w:r w:rsidRPr="002A1395">
                    <w:rPr>
                      <w:rFonts w:ascii="Times New Roman" w:hAnsi="Times New Roman" w:cs="Times New Roman"/>
                      <w:color w:val="000000" w:themeColor="text1"/>
                    </w:rPr>
                    <w:t>potvrzení o ostatních příjmech; nelze-li ostatní</w:t>
                  </w:r>
                  <w:r w:rsidRPr="002A1395">
                    <w:rPr>
                      <w:rFonts w:ascii="Times New Roman" w:hAnsi="Times New Roman" w:cs="Times New Roman"/>
                      <w:color w:val="000000" w:themeColor="text1"/>
                    </w:rPr>
                    <w:t xml:space="preserve"> příjmy doložit potvrzením, čestné prohlášení o výši takových příjmů;</w:t>
                  </w: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f)</w:t>
                  </w:r>
                </w:p>
              </w:tc>
              <w:tc>
                <w:tcPr>
                  <w:tcW w:w="12114" w:type="dxa"/>
                  <w:tcMar>
                    <w:top w:w="30" w:type="dxa"/>
                    <w:left w:w="60" w:type="dxa"/>
                    <w:bottom w:w="15" w:type="dxa"/>
                    <w:right w:w="15" w:type="dxa"/>
                  </w:tcMar>
                  <w:vAlign w:val="center"/>
                </w:tcPr>
                <w:p w:rsidR="00AE380E" w:rsidRPr="002A1395" w:rsidRDefault="009C0E5B">
                  <w:pPr>
                    <w:spacing w:after="60" w:line="369" w:lineRule="auto"/>
                    <w:ind w:left="495"/>
                    <w:jc w:val="both"/>
                    <w:rPr>
                      <w:rFonts w:ascii="Times New Roman" w:hAnsi="Times New Roman" w:cs="Times New Roman"/>
                      <w:color w:val="000000" w:themeColor="text1"/>
                    </w:rPr>
                  </w:pPr>
                  <w:r w:rsidRPr="002A1395">
                    <w:rPr>
                      <w:rFonts w:ascii="Times New Roman" w:hAnsi="Times New Roman" w:cs="Times New Roman"/>
                      <w:color w:val="000000" w:themeColor="text1"/>
                    </w:rPr>
                    <w:t>u nájemce uvedeného v § 2 odst. 1 písm. a)</w:t>
                  </w:r>
                </w:p>
                <w:tbl>
                  <w:tblPr>
                    <w:tblW w:w="0" w:type="auto"/>
                    <w:tblCellSpacing w:w="0" w:type="dxa"/>
                    <w:tblLook w:val="04A0" w:firstRow="1" w:lastRow="0" w:firstColumn="1" w:lastColumn="0" w:noHBand="0" w:noVBand="1"/>
                  </w:tblPr>
                  <w:tblGrid>
                    <w:gridCol w:w="309"/>
                    <w:gridCol w:w="7909"/>
                  </w:tblGrid>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1.</w:t>
                        </w:r>
                      </w:p>
                    </w:tc>
                    <w:tc>
                      <w:tcPr>
                        <w:tcW w:w="11654" w:type="dxa"/>
                        <w:tcMar>
                          <w:top w:w="30" w:type="dxa"/>
                          <w:left w:w="60" w:type="dxa"/>
                          <w:bottom w:w="15" w:type="dxa"/>
                          <w:right w:w="15" w:type="dxa"/>
                        </w:tcMar>
                        <w:vAlign w:val="center"/>
                      </w:tcPr>
                      <w:p w:rsidR="00AE380E" w:rsidRPr="002A1395" w:rsidRDefault="009C0E5B">
                        <w:pPr>
                          <w:spacing w:after="60" w:line="369" w:lineRule="auto"/>
                          <w:ind w:left="555"/>
                          <w:jc w:val="both"/>
                          <w:rPr>
                            <w:rFonts w:ascii="Times New Roman" w:hAnsi="Times New Roman" w:cs="Times New Roman"/>
                            <w:color w:val="000000" w:themeColor="text1"/>
                          </w:rPr>
                        </w:pPr>
                        <w:r w:rsidRPr="002A1395">
                          <w:rPr>
                            <w:rFonts w:ascii="Times New Roman" w:hAnsi="Times New Roman" w:cs="Times New Roman"/>
                            <w:color w:val="000000" w:themeColor="text1"/>
                          </w:rPr>
                          <w:t>potvrzení pronajímatele nebo jiný doklad o řádné úhradě hrubého nájemného a úhradě za další plnění poskytovaná s užíváním bytu 11 za kalendářní pololetí předcházející kalendářnímu pololetí, na které se nárok na příspěvek uplatňuje,</w:t>
                        </w: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2.</w:t>
                        </w:r>
                      </w:p>
                    </w:tc>
                    <w:tc>
                      <w:tcPr>
                        <w:tcW w:w="11654" w:type="dxa"/>
                        <w:tcMar>
                          <w:top w:w="30" w:type="dxa"/>
                          <w:left w:w="60" w:type="dxa"/>
                          <w:bottom w:w="15" w:type="dxa"/>
                          <w:right w:w="15" w:type="dxa"/>
                        </w:tcMar>
                        <w:vAlign w:val="center"/>
                      </w:tcPr>
                      <w:p w:rsidR="00AE380E" w:rsidRPr="002A1395" w:rsidRDefault="009C0E5B">
                        <w:pPr>
                          <w:spacing w:after="60" w:line="369" w:lineRule="auto"/>
                          <w:ind w:left="555"/>
                          <w:jc w:val="both"/>
                          <w:rPr>
                            <w:rFonts w:ascii="Times New Roman" w:hAnsi="Times New Roman" w:cs="Times New Roman"/>
                            <w:color w:val="000000" w:themeColor="text1"/>
                          </w:rPr>
                        </w:pPr>
                        <w:r w:rsidRPr="002A1395">
                          <w:rPr>
                            <w:rFonts w:ascii="Times New Roman" w:hAnsi="Times New Roman" w:cs="Times New Roman"/>
                            <w:color w:val="000000" w:themeColor="text1"/>
                          </w:rPr>
                          <w:t>potvrzení pronajímat</w:t>
                        </w:r>
                        <w:r w:rsidRPr="002A1395">
                          <w:rPr>
                            <w:rFonts w:ascii="Times New Roman" w:hAnsi="Times New Roman" w:cs="Times New Roman"/>
                            <w:color w:val="000000" w:themeColor="text1"/>
                          </w:rPr>
                          <w:t>ele nebo jiný doklad o výši sjednaného hrubého nájemného a hrubého nájemného roku 1993;</w:t>
                        </w:r>
                      </w:p>
                    </w:tc>
                  </w:tr>
                </w:tbl>
                <w:p w:rsidR="00AE380E" w:rsidRPr="002A1395" w:rsidRDefault="00AE380E">
                  <w:pPr>
                    <w:rPr>
                      <w:rFonts w:ascii="Times New Roman" w:hAnsi="Times New Roman" w:cs="Times New Roman"/>
                      <w:color w:val="000000" w:themeColor="text1"/>
                    </w:rPr>
                  </w:pP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g)</w:t>
                  </w:r>
                </w:p>
              </w:tc>
              <w:tc>
                <w:tcPr>
                  <w:tcW w:w="12114" w:type="dxa"/>
                  <w:tcMar>
                    <w:top w:w="30" w:type="dxa"/>
                    <w:left w:w="60" w:type="dxa"/>
                    <w:bottom w:w="15" w:type="dxa"/>
                    <w:right w:w="15" w:type="dxa"/>
                  </w:tcMar>
                  <w:vAlign w:val="center"/>
                </w:tcPr>
                <w:p w:rsidR="00AE380E" w:rsidRPr="002A1395" w:rsidRDefault="009C0E5B">
                  <w:pPr>
                    <w:spacing w:after="60" w:line="369" w:lineRule="auto"/>
                    <w:ind w:left="495"/>
                    <w:jc w:val="both"/>
                    <w:rPr>
                      <w:rFonts w:ascii="Times New Roman" w:hAnsi="Times New Roman" w:cs="Times New Roman"/>
                      <w:color w:val="000000" w:themeColor="text1"/>
                    </w:rPr>
                  </w:pPr>
                  <w:r w:rsidRPr="002A1395">
                    <w:rPr>
                      <w:rFonts w:ascii="Times New Roman" w:hAnsi="Times New Roman" w:cs="Times New Roman"/>
                      <w:color w:val="000000" w:themeColor="text1"/>
                    </w:rPr>
                    <w:t xml:space="preserve">u nájemce uvedeného v § 2 odst. 1 písm. b) nebo c) potvrzení pronajímatele nebo jiný doklad o řádné úhradě nákladů obdobných hrubému nájemnému a dalších </w:t>
                  </w:r>
                  <w:r w:rsidRPr="002A1395">
                    <w:rPr>
                      <w:rFonts w:ascii="Times New Roman" w:hAnsi="Times New Roman" w:cs="Times New Roman"/>
                      <w:color w:val="000000" w:themeColor="text1"/>
                    </w:rPr>
                    <w:t>plnění poskytovaných s užíváním bytu za kalendářní pololetí ( § 3 odst. 2);</w:t>
                  </w: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h)</w:t>
                  </w:r>
                </w:p>
              </w:tc>
              <w:tc>
                <w:tcPr>
                  <w:tcW w:w="12114" w:type="dxa"/>
                  <w:tcMar>
                    <w:top w:w="30" w:type="dxa"/>
                    <w:left w:w="60" w:type="dxa"/>
                    <w:bottom w:w="15" w:type="dxa"/>
                    <w:right w:w="15" w:type="dxa"/>
                  </w:tcMar>
                  <w:vAlign w:val="center"/>
                </w:tcPr>
                <w:p w:rsidR="00AE380E" w:rsidRPr="002A1395" w:rsidRDefault="009C0E5B">
                  <w:pPr>
                    <w:spacing w:after="60" w:line="369" w:lineRule="auto"/>
                    <w:ind w:left="495"/>
                    <w:jc w:val="both"/>
                    <w:rPr>
                      <w:rFonts w:ascii="Times New Roman" w:hAnsi="Times New Roman" w:cs="Times New Roman"/>
                      <w:color w:val="000000" w:themeColor="text1"/>
                    </w:rPr>
                  </w:pPr>
                  <w:r w:rsidRPr="002A1395">
                    <w:rPr>
                      <w:rFonts w:ascii="Times New Roman" w:hAnsi="Times New Roman" w:cs="Times New Roman"/>
                      <w:color w:val="000000" w:themeColor="text1"/>
                    </w:rPr>
                    <w:t>čestné prohlášení nájemce o tom, že není nájemcem jiného bytu a žádný byt nevlastní.</w:t>
                  </w:r>
                </w:p>
              </w:tc>
            </w:tr>
          </w:tbl>
          <w:p w:rsidR="00AE380E" w:rsidRPr="002A1395" w:rsidRDefault="00AE380E">
            <w:pPr>
              <w:rPr>
                <w:rFonts w:ascii="Times New Roman" w:hAnsi="Times New Roman" w:cs="Times New Roman"/>
                <w:color w:val="000000" w:themeColor="text1"/>
              </w:rPr>
            </w:pP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lastRenderedPageBreak/>
              <w:t>(2)</w:t>
            </w:r>
          </w:p>
        </w:tc>
        <w:tc>
          <w:tcPr>
            <w:tcW w:w="12574" w:type="dxa"/>
            <w:tcMar>
              <w:top w:w="30" w:type="dxa"/>
              <w:left w:w="60" w:type="dxa"/>
              <w:bottom w:w="15" w:type="dxa"/>
              <w:right w:w="15" w:type="dxa"/>
            </w:tcMar>
            <w:vAlign w:val="center"/>
          </w:tcPr>
          <w:p w:rsidR="00AE380E" w:rsidRPr="002A1395" w:rsidRDefault="009C0E5B">
            <w:pPr>
              <w:spacing w:after="60" w:line="369" w:lineRule="auto"/>
              <w:ind w:left="435"/>
              <w:jc w:val="both"/>
              <w:rPr>
                <w:rFonts w:ascii="Times New Roman" w:hAnsi="Times New Roman" w:cs="Times New Roman"/>
                <w:color w:val="000000" w:themeColor="text1"/>
              </w:rPr>
            </w:pPr>
            <w:r w:rsidRPr="002A1395">
              <w:rPr>
                <w:rFonts w:ascii="Times New Roman" w:hAnsi="Times New Roman" w:cs="Times New Roman"/>
                <w:color w:val="000000" w:themeColor="text1"/>
              </w:rPr>
              <w:t xml:space="preserve">Potvrzení o výši příjmu z pracovněprávního nebo obdobného vztahu je povinen </w:t>
            </w:r>
            <w:r w:rsidRPr="002A1395">
              <w:rPr>
                <w:rFonts w:ascii="Times New Roman" w:hAnsi="Times New Roman" w:cs="Times New Roman"/>
                <w:color w:val="000000" w:themeColor="text1"/>
              </w:rPr>
              <w:t>bezúplatně poskytnout zaměstnavatel. Potvrzení o skutečnostech uvedených v odstavci 1 písm. f) a g) je povinen bezúplatně poskytnout pronajímatel bytu.</w:t>
            </w: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(3)</w:t>
            </w:r>
          </w:p>
        </w:tc>
        <w:tc>
          <w:tcPr>
            <w:tcW w:w="12574" w:type="dxa"/>
            <w:tcMar>
              <w:top w:w="30" w:type="dxa"/>
              <w:left w:w="60" w:type="dxa"/>
              <w:bottom w:w="15" w:type="dxa"/>
              <w:right w:w="15" w:type="dxa"/>
            </w:tcMar>
            <w:vAlign w:val="center"/>
          </w:tcPr>
          <w:p w:rsidR="00AE380E" w:rsidRPr="002A1395" w:rsidRDefault="009C0E5B">
            <w:pPr>
              <w:spacing w:after="60" w:line="369" w:lineRule="auto"/>
              <w:ind w:left="435"/>
              <w:jc w:val="both"/>
              <w:rPr>
                <w:rFonts w:ascii="Times New Roman" w:hAnsi="Times New Roman" w:cs="Times New Roman"/>
                <w:color w:val="000000" w:themeColor="text1"/>
              </w:rPr>
            </w:pPr>
            <w:r w:rsidRPr="002A1395">
              <w:rPr>
                <w:rFonts w:ascii="Times New Roman" w:hAnsi="Times New Roman" w:cs="Times New Roman"/>
                <w:color w:val="000000" w:themeColor="text1"/>
              </w:rPr>
              <w:t>Lze-li skutečnosti uvedené v předchozích odstavcích ověřit z rozhodnutí příslušných orgánů, 12 nebo</w:t>
            </w:r>
            <w:r w:rsidRPr="002A1395">
              <w:rPr>
                <w:rFonts w:ascii="Times New Roman" w:hAnsi="Times New Roman" w:cs="Times New Roman"/>
                <w:color w:val="000000" w:themeColor="text1"/>
              </w:rPr>
              <w:t xml:space="preserve"> z jiných dokladů, nevyžaduje se přiložení potvrzení.</w:t>
            </w:r>
          </w:p>
        </w:tc>
      </w:tr>
    </w:tbl>
    <w:p w:rsidR="00AE380E" w:rsidRPr="002A1395" w:rsidRDefault="00AE380E">
      <w:pPr>
        <w:pBdr>
          <w:top w:val="none" w:sz="0" w:space="4" w:color="auto"/>
          <w:right w:val="none" w:sz="0" w:space="4" w:color="auto"/>
        </w:pBdr>
        <w:spacing w:after="0" w:line="369" w:lineRule="auto"/>
        <w:ind w:left="375"/>
        <w:jc w:val="right"/>
        <w:rPr>
          <w:rFonts w:ascii="Times New Roman" w:hAnsi="Times New Roman" w:cs="Times New Roman"/>
          <w:color w:val="000000" w:themeColor="text1"/>
        </w:rPr>
      </w:pPr>
    </w:p>
    <w:p w:rsidR="00AE380E" w:rsidRPr="002A1395" w:rsidRDefault="009C0E5B">
      <w:pPr>
        <w:spacing w:after="0" w:line="369" w:lineRule="auto"/>
        <w:ind w:left="375"/>
        <w:jc w:val="center"/>
        <w:rPr>
          <w:rFonts w:ascii="Times New Roman" w:hAnsi="Times New Roman" w:cs="Times New Roman"/>
          <w:color w:val="000000" w:themeColor="text1"/>
        </w:rPr>
      </w:pPr>
      <w:bookmarkStart w:id="12" w:name="pf12"/>
      <w:r w:rsidRPr="002A1395">
        <w:rPr>
          <w:rFonts w:ascii="Times New Roman" w:hAnsi="Times New Roman" w:cs="Times New Roman"/>
          <w:b/>
          <w:color w:val="000000" w:themeColor="text1"/>
        </w:rPr>
        <w:t>§ 12</w:t>
      </w:r>
    </w:p>
    <w:p w:rsidR="00AE380E" w:rsidRPr="002A1395" w:rsidRDefault="009C0E5B">
      <w:pPr>
        <w:spacing w:after="180" w:line="369" w:lineRule="auto"/>
        <w:ind w:left="375"/>
        <w:jc w:val="center"/>
        <w:rPr>
          <w:rFonts w:ascii="Times New Roman" w:hAnsi="Times New Roman" w:cs="Times New Roman"/>
          <w:color w:val="000000" w:themeColor="text1"/>
        </w:rPr>
      </w:pPr>
      <w:r w:rsidRPr="002A1395">
        <w:rPr>
          <w:rFonts w:ascii="Times New Roman" w:hAnsi="Times New Roman" w:cs="Times New Roman"/>
          <w:b/>
          <w:color w:val="000000" w:themeColor="text1"/>
        </w:rPr>
        <w:t>Výplata příspěvku</w:t>
      </w:r>
    </w:p>
    <w:tbl>
      <w:tblPr>
        <w:tblW w:w="0" w:type="auto"/>
        <w:tblCellSpacing w:w="0" w:type="dxa"/>
        <w:tblLook w:val="04A0" w:firstRow="1" w:lastRow="0" w:firstColumn="1" w:lastColumn="0" w:noHBand="0" w:noVBand="1"/>
      </w:tblPr>
      <w:tblGrid>
        <w:gridCol w:w="347"/>
        <w:gridCol w:w="8680"/>
      </w:tblGrid>
      <w:tr w:rsidR="002A1395" w:rsidRPr="002A1395">
        <w:trPr>
          <w:trHeight w:val="30"/>
          <w:tblCellSpacing w:w="0" w:type="dxa"/>
        </w:trPr>
        <w:tc>
          <w:tcPr>
            <w:tcW w:w="380" w:type="dxa"/>
            <w:tcMar>
              <w:top w:w="30" w:type="dxa"/>
              <w:left w:w="15" w:type="dxa"/>
              <w:bottom w:w="15" w:type="dxa"/>
              <w:right w:w="15" w:type="dxa"/>
            </w:tcMar>
          </w:tcPr>
          <w:bookmarkEnd w:id="12"/>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(1)</w:t>
            </w:r>
          </w:p>
        </w:tc>
        <w:tc>
          <w:tcPr>
            <w:tcW w:w="12574" w:type="dxa"/>
            <w:tcMar>
              <w:top w:w="30" w:type="dxa"/>
              <w:left w:w="60" w:type="dxa"/>
              <w:bottom w:w="15" w:type="dxa"/>
              <w:right w:w="15" w:type="dxa"/>
            </w:tcMar>
            <w:vAlign w:val="center"/>
          </w:tcPr>
          <w:p w:rsidR="00AE380E" w:rsidRPr="002A1395" w:rsidRDefault="009C0E5B">
            <w:pPr>
              <w:spacing w:after="60" w:line="369" w:lineRule="auto"/>
              <w:ind w:left="435"/>
              <w:jc w:val="both"/>
              <w:rPr>
                <w:rFonts w:ascii="Times New Roman" w:hAnsi="Times New Roman" w:cs="Times New Roman"/>
                <w:color w:val="000000" w:themeColor="text1"/>
              </w:rPr>
            </w:pPr>
            <w:r w:rsidRPr="002A1395">
              <w:rPr>
                <w:rFonts w:ascii="Times New Roman" w:hAnsi="Times New Roman" w:cs="Times New Roman"/>
                <w:color w:val="000000" w:themeColor="text1"/>
              </w:rPr>
              <w:t>Příspěvek se vyplácí za uplynulé kalendářní čtvrtletí, a to nejpozději do konce kalendářního měsíce následujícího po skončení tohoto čtvrtletí.</w:t>
            </w: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(2)</w:t>
            </w:r>
          </w:p>
        </w:tc>
        <w:tc>
          <w:tcPr>
            <w:tcW w:w="12574" w:type="dxa"/>
            <w:tcMar>
              <w:top w:w="30" w:type="dxa"/>
              <w:left w:w="60" w:type="dxa"/>
              <w:bottom w:w="15" w:type="dxa"/>
              <w:right w:w="15" w:type="dxa"/>
            </w:tcMar>
            <w:vAlign w:val="center"/>
          </w:tcPr>
          <w:p w:rsidR="00AE380E" w:rsidRPr="002A1395" w:rsidRDefault="009C0E5B">
            <w:pPr>
              <w:spacing w:after="60" w:line="369" w:lineRule="auto"/>
              <w:ind w:left="435"/>
              <w:jc w:val="both"/>
              <w:rPr>
                <w:rFonts w:ascii="Times New Roman" w:hAnsi="Times New Roman" w:cs="Times New Roman"/>
                <w:color w:val="000000" w:themeColor="text1"/>
              </w:rPr>
            </w:pPr>
            <w:r w:rsidRPr="002A1395">
              <w:rPr>
                <w:rFonts w:ascii="Times New Roman" w:hAnsi="Times New Roman" w:cs="Times New Roman"/>
                <w:color w:val="000000" w:themeColor="text1"/>
              </w:rPr>
              <w:t xml:space="preserve">Nárok na výplatu </w:t>
            </w:r>
            <w:r w:rsidRPr="002A1395">
              <w:rPr>
                <w:rFonts w:ascii="Times New Roman" w:hAnsi="Times New Roman" w:cs="Times New Roman"/>
                <w:color w:val="000000" w:themeColor="text1"/>
              </w:rPr>
              <w:t>příspěvku zaniká ve lhůtě jednoho roku od posledního dne kalendářního měsíce následujícího po skončení kalendářního čtvrtletí, za které měl být příspěvek vyplacen.</w:t>
            </w: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lastRenderedPageBreak/>
              <w:t>(3)</w:t>
            </w:r>
          </w:p>
        </w:tc>
        <w:tc>
          <w:tcPr>
            <w:tcW w:w="12574" w:type="dxa"/>
            <w:tcMar>
              <w:top w:w="30" w:type="dxa"/>
              <w:left w:w="60" w:type="dxa"/>
              <w:bottom w:w="15" w:type="dxa"/>
              <w:right w:w="15" w:type="dxa"/>
            </w:tcMar>
            <w:vAlign w:val="center"/>
          </w:tcPr>
          <w:p w:rsidR="00AE380E" w:rsidRPr="002A1395" w:rsidRDefault="009C0E5B">
            <w:pPr>
              <w:spacing w:after="60" w:line="369" w:lineRule="auto"/>
              <w:ind w:left="435"/>
              <w:jc w:val="both"/>
              <w:rPr>
                <w:rFonts w:ascii="Times New Roman" w:hAnsi="Times New Roman" w:cs="Times New Roman"/>
                <w:color w:val="000000" w:themeColor="text1"/>
              </w:rPr>
            </w:pPr>
            <w:r w:rsidRPr="002A1395">
              <w:rPr>
                <w:rFonts w:ascii="Times New Roman" w:hAnsi="Times New Roman" w:cs="Times New Roman"/>
                <w:color w:val="000000" w:themeColor="text1"/>
              </w:rPr>
              <w:t>Příspěvek se do ciziny nevyplácí.</w:t>
            </w:r>
          </w:p>
        </w:tc>
      </w:tr>
    </w:tbl>
    <w:p w:rsidR="00AE380E" w:rsidRPr="002A1395" w:rsidRDefault="00AE380E">
      <w:pPr>
        <w:pBdr>
          <w:top w:val="none" w:sz="0" w:space="4" w:color="auto"/>
          <w:right w:val="none" w:sz="0" w:space="4" w:color="auto"/>
        </w:pBdr>
        <w:spacing w:after="0" w:line="369" w:lineRule="auto"/>
        <w:ind w:left="375"/>
        <w:jc w:val="right"/>
        <w:rPr>
          <w:rFonts w:ascii="Times New Roman" w:hAnsi="Times New Roman" w:cs="Times New Roman"/>
          <w:color w:val="000000" w:themeColor="text1"/>
        </w:rPr>
      </w:pPr>
    </w:p>
    <w:p w:rsidR="00AE380E" w:rsidRPr="002A1395" w:rsidRDefault="009C0E5B">
      <w:pPr>
        <w:spacing w:after="0" w:line="369" w:lineRule="auto"/>
        <w:ind w:left="375"/>
        <w:jc w:val="center"/>
        <w:rPr>
          <w:rFonts w:ascii="Times New Roman" w:hAnsi="Times New Roman" w:cs="Times New Roman"/>
          <w:color w:val="000000" w:themeColor="text1"/>
        </w:rPr>
      </w:pPr>
      <w:bookmarkStart w:id="13" w:name="pf13"/>
      <w:r w:rsidRPr="002A1395">
        <w:rPr>
          <w:rFonts w:ascii="Times New Roman" w:hAnsi="Times New Roman" w:cs="Times New Roman"/>
          <w:b/>
          <w:color w:val="000000" w:themeColor="text1"/>
        </w:rPr>
        <w:t>§ 13</w:t>
      </w:r>
    </w:p>
    <w:p w:rsidR="00AE380E" w:rsidRPr="002A1395" w:rsidRDefault="009C0E5B">
      <w:pPr>
        <w:spacing w:after="180" w:line="369" w:lineRule="auto"/>
        <w:ind w:left="375"/>
        <w:jc w:val="center"/>
        <w:rPr>
          <w:rFonts w:ascii="Times New Roman" w:hAnsi="Times New Roman" w:cs="Times New Roman"/>
          <w:color w:val="000000" w:themeColor="text1"/>
        </w:rPr>
      </w:pPr>
      <w:r w:rsidRPr="002A1395">
        <w:rPr>
          <w:rFonts w:ascii="Times New Roman" w:hAnsi="Times New Roman" w:cs="Times New Roman"/>
          <w:b/>
          <w:color w:val="000000" w:themeColor="text1"/>
        </w:rPr>
        <w:t>Plátce příspěvku</w:t>
      </w:r>
    </w:p>
    <w:bookmarkEnd w:id="13"/>
    <w:p w:rsidR="00AE380E" w:rsidRPr="002A1395" w:rsidRDefault="009C0E5B">
      <w:pPr>
        <w:spacing w:after="60" w:line="369" w:lineRule="auto"/>
        <w:ind w:left="375"/>
        <w:jc w:val="both"/>
        <w:rPr>
          <w:rFonts w:ascii="Times New Roman" w:hAnsi="Times New Roman" w:cs="Times New Roman"/>
          <w:color w:val="000000" w:themeColor="text1"/>
        </w:rPr>
      </w:pPr>
      <w:r w:rsidRPr="002A1395">
        <w:rPr>
          <w:rFonts w:ascii="Times New Roman" w:hAnsi="Times New Roman" w:cs="Times New Roman"/>
          <w:color w:val="000000" w:themeColor="text1"/>
        </w:rPr>
        <w:t>O příspěvku rozhoduje a vyplácí jej pověřený obecní úřad, 13 v jehož obvodu se nachází byt, ke kterému je uplatňován nárok na příspěvek. V hlavním městě Praze náleží působnost podle předchozí věty městským částem.</w:t>
      </w:r>
    </w:p>
    <w:p w:rsidR="00AE380E" w:rsidRPr="002A1395" w:rsidRDefault="00AE380E">
      <w:pPr>
        <w:pBdr>
          <w:top w:val="none" w:sz="0" w:space="4" w:color="auto"/>
          <w:right w:val="none" w:sz="0" w:space="4" w:color="auto"/>
        </w:pBdr>
        <w:spacing w:after="0" w:line="369" w:lineRule="auto"/>
        <w:ind w:left="375"/>
        <w:jc w:val="right"/>
        <w:rPr>
          <w:rFonts w:ascii="Times New Roman" w:hAnsi="Times New Roman" w:cs="Times New Roman"/>
          <w:color w:val="000000" w:themeColor="text1"/>
        </w:rPr>
      </w:pPr>
    </w:p>
    <w:p w:rsidR="00AE380E" w:rsidRPr="002A1395" w:rsidRDefault="009C0E5B">
      <w:pPr>
        <w:spacing w:after="0" w:line="369" w:lineRule="auto"/>
        <w:ind w:left="375"/>
        <w:jc w:val="center"/>
        <w:rPr>
          <w:rFonts w:ascii="Times New Roman" w:hAnsi="Times New Roman" w:cs="Times New Roman"/>
          <w:color w:val="000000" w:themeColor="text1"/>
        </w:rPr>
      </w:pPr>
      <w:bookmarkStart w:id="14" w:name="pf14"/>
      <w:r w:rsidRPr="002A1395">
        <w:rPr>
          <w:rFonts w:ascii="Times New Roman" w:hAnsi="Times New Roman" w:cs="Times New Roman"/>
          <w:b/>
          <w:color w:val="000000" w:themeColor="text1"/>
        </w:rPr>
        <w:t>§ 14</w:t>
      </w:r>
    </w:p>
    <w:p w:rsidR="00AE380E" w:rsidRPr="002A1395" w:rsidRDefault="009C0E5B">
      <w:pPr>
        <w:spacing w:after="180" w:line="369" w:lineRule="auto"/>
        <w:ind w:left="375"/>
        <w:jc w:val="center"/>
        <w:rPr>
          <w:rFonts w:ascii="Times New Roman" w:hAnsi="Times New Roman" w:cs="Times New Roman"/>
          <w:color w:val="000000" w:themeColor="text1"/>
        </w:rPr>
      </w:pPr>
      <w:r w:rsidRPr="002A1395">
        <w:rPr>
          <w:rFonts w:ascii="Times New Roman" w:hAnsi="Times New Roman" w:cs="Times New Roman"/>
          <w:b/>
          <w:color w:val="000000" w:themeColor="text1"/>
        </w:rPr>
        <w:t>Povinnosti nájemce a plátce příspěvk</w:t>
      </w:r>
      <w:r w:rsidRPr="002A1395">
        <w:rPr>
          <w:rFonts w:ascii="Times New Roman" w:hAnsi="Times New Roman" w:cs="Times New Roman"/>
          <w:b/>
          <w:color w:val="000000" w:themeColor="text1"/>
        </w:rPr>
        <w:t>u</w:t>
      </w:r>
    </w:p>
    <w:tbl>
      <w:tblPr>
        <w:tblW w:w="0" w:type="auto"/>
        <w:tblCellSpacing w:w="0" w:type="dxa"/>
        <w:tblLook w:val="04A0" w:firstRow="1" w:lastRow="0" w:firstColumn="1" w:lastColumn="0" w:noHBand="0" w:noVBand="1"/>
      </w:tblPr>
      <w:tblGrid>
        <w:gridCol w:w="347"/>
        <w:gridCol w:w="8680"/>
      </w:tblGrid>
      <w:tr w:rsidR="002A1395" w:rsidRPr="002A1395">
        <w:trPr>
          <w:trHeight w:val="30"/>
          <w:tblCellSpacing w:w="0" w:type="dxa"/>
        </w:trPr>
        <w:tc>
          <w:tcPr>
            <w:tcW w:w="380" w:type="dxa"/>
            <w:tcMar>
              <w:top w:w="30" w:type="dxa"/>
              <w:left w:w="15" w:type="dxa"/>
              <w:bottom w:w="15" w:type="dxa"/>
              <w:right w:w="15" w:type="dxa"/>
            </w:tcMar>
          </w:tcPr>
          <w:bookmarkEnd w:id="14"/>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(1)</w:t>
            </w:r>
          </w:p>
        </w:tc>
        <w:tc>
          <w:tcPr>
            <w:tcW w:w="12574" w:type="dxa"/>
            <w:tcMar>
              <w:top w:w="30" w:type="dxa"/>
              <w:left w:w="60" w:type="dxa"/>
              <w:bottom w:w="15" w:type="dxa"/>
              <w:right w:w="15" w:type="dxa"/>
            </w:tcMar>
            <w:vAlign w:val="center"/>
          </w:tcPr>
          <w:p w:rsidR="00AE380E" w:rsidRPr="002A1395" w:rsidRDefault="009C0E5B">
            <w:pPr>
              <w:spacing w:after="60" w:line="369" w:lineRule="auto"/>
              <w:ind w:left="435"/>
              <w:jc w:val="both"/>
              <w:rPr>
                <w:rFonts w:ascii="Times New Roman" w:hAnsi="Times New Roman" w:cs="Times New Roman"/>
                <w:color w:val="000000" w:themeColor="text1"/>
              </w:rPr>
            </w:pPr>
            <w:r w:rsidRPr="002A1395">
              <w:rPr>
                <w:rFonts w:ascii="Times New Roman" w:hAnsi="Times New Roman" w:cs="Times New Roman"/>
                <w:color w:val="000000" w:themeColor="text1"/>
              </w:rPr>
              <w:t xml:space="preserve">Zjistí-li plátce příspěvku dodatečně, že byl příspěvek přiznán nebo vyplacen v nižší částce, než v jaké náležel, nebo nebylo-li neprávem přiznání příspěvku odepřeno, příspěvek zvýší nebo přizná ode dne, od něhož byly podmínky nároku splněny, nejvýše </w:t>
            </w:r>
            <w:r w:rsidRPr="002A1395">
              <w:rPr>
                <w:rFonts w:ascii="Times New Roman" w:hAnsi="Times New Roman" w:cs="Times New Roman"/>
                <w:color w:val="000000" w:themeColor="text1"/>
              </w:rPr>
              <w:t>však za jeden rok nazpět ode dne zjištění uvedených skutečností nebo uplatnění nároku na příspěvek nebo na jeho zvýšení. Pokud dodatečně plátce příspěvku zjistí, že příspěvek je vyplácen neprávem nebo ve vyšší výši, než náleží, odejme ho nebo sníží od kale</w:t>
            </w:r>
            <w:r w:rsidRPr="002A1395">
              <w:rPr>
                <w:rFonts w:ascii="Times New Roman" w:hAnsi="Times New Roman" w:cs="Times New Roman"/>
                <w:color w:val="000000" w:themeColor="text1"/>
              </w:rPr>
              <w:t>ndářního čtvrtletí následujícího po kalendářním čtvrtletí, za které již byl vyplacen.</w:t>
            </w: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(2)</w:t>
            </w:r>
          </w:p>
        </w:tc>
        <w:tc>
          <w:tcPr>
            <w:tcW w:w="12574" w:type="dxa"/>
            <w:tcMar>
              <w:top w:w="30" w:type="dxa"/>
              <w:left w:w="60" w:type="dxa"/>
              <w:bottom w:w="15" w:type="dxa"/>
              <w:right w:w="15" w:type="dxa"/>
            </w:tcMar>
            <w:vAlign w:val="center"/>
          </w:tcPr>
          <w:p w:rsidR="00AE380E" w:rsidRPr="002A1395" w:rsidRDefault="009C0E5B">
            <w:pPr>
              <w:spacing w:after="60" w:line="369" w:lineRule="auto"/>
              <w:ind w:left="435"/>
              <w:jc w:val="both"/>
              <w:rPr>
                <w:rFonts w:ascii="Times New Roman" w:hAnsi="Times New Roman" w:cs="Times New Roman"/>
                <w:color w:val="000000" w:themeColor="text1"/>
              </w:rPr>
            </w:pPr>
            <w:r w:rsidRPr="002A1395">
              <w:rPr>
                <w:rFonts w:ascii="Times New Roman" w:hAnsi="Times New Roman" w:cs="Times New Roman"/>
                <w:color w:val="000000" w:themeColor="text1"/>
              </w:rPr>
              <w:t xml:space="preserve">Jestliže nájemce zavinil, že příspěvek byl přiznán neprávem nebo v nesprávné výši, je povinen částky neprávem přijaté vrátit. Nárok na vrácení příspěvku </w:t>
            </w:r>
            <w:r w:rsidRPr="002A1395">
              <w:rPr>
                <w:rFonts w:ascii="Times New Roman" w:hAnsi="Times New Roman" w:cs="Times New Roman"/>
                <w:color w:val="000000" w:themeColor="text1"/>
              </w:rPr>
              <w:t>poskytnutého neprávem nebo v nesprávné výši zaniká uplynutím jednoho roku ode dne, kdy plátce příspěvku tuto skutečnost zjistil, nejpozději však uplynutím tří let ode dne, za který byl příspěvek vyplacen.</w:t>
            </w:r>
          </w:p>
        </w:tc>
      </w:tr>
      <w:tr w:rsidR="002A1395" w:rsidRPr="002A1395">
        <w:trPr>
          <w:trHeight w:val="30"/>
          <w:tblCellSpacing w:w="0" w:type="dxa"/>
        </w:trPr>
        <w:tc>
          <w:tcPr>
            <w:tcW w:w="380" w:type="dxa"/>
            <w:tcMar>
              <w:top w:w="30"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(3)</w:t>
            </w:r>
          </w:p>
        </w:tc>
        <w:tc>
          <w:tcPr>
            <w:tcW w:w="12574" w:type="dxa"/>
            <w:tcMar>
              <w:top w:w="30" w:type="dxa"/>
              <w:left w:w="60" w:type="dxa"/>
              <w:bottom w:w="15" w:type="dxa"/>
              <w:right w:w="15" w:type="dxa"/>
            </w:tcMar>
            <w:vAlign w:val="center"/>
          </w:tcPr>
          <w:p w:rsidR="00AE380E" w:rsidRPr="002A1395" w:rsidRDefault="009C0E5B">
            <w:pPr>
              <w:spacing w:after="60" w:line="369" w:lineRule="auto"/>
              <w:ind w:left="435"/>
              <w:jc w:val="both"/>
              <w:rPr>
                <w:rFonts w:ascii="Times New Roman" w:hAnsi="Times New Roman" w:cs="Times New Roman"/>
                <w:color w:val="000000" w:themeColor="text1"/>
              </w:rPr>
            </w:pPr>
            <w:r w:rsidRPr="002A1395">
              <w:rPr>
                <w:rFonts w:ascii="Times New Roman" w:hAnsi="Times New Roman" w:cs="Times New Roman"/>
                <w:color w:val="000000" w:themeColor="text1"/>
              </w:rPr>
              <w:t>Nájemce, který podal žádost o přiznání příspěv</w:t>
            </w:r>
            <w:r w:rsidRPr="002A1395">
              <w:rPr>
                <w:rFonts w:ascii="Times New Roman" w:hAnsi="Times New Roman" w:cs="Times New Roman"/>
                <w:color w:val="000000" w:themeColor="text1"/>
              </w:rPr>
              <w:t>ku, je povinen oznámit plátci příspěvku do osmi dnů zánik nájemního poměru, zánik trvalého pobytu na území České republiky, vznik vlastnického práva k bytu a uzavření další nájemní smlouvy.</w:t>
            </w:r>
          </w:p>
        </w:tc>
      </w:tr>
    </w:tbl>
    <w:p w:rsidR="00AE380E" w:rsidRPr="002A1395" w:rsidRDefault="00AE380E">
      <w:pPr>
        <w:pBdr>
          <w:top w:val="none" w:sz="0" w:space="4" w:color="auto"/>
          <w:right w:val="none" w:sz="0" w:space="4" w:color="auto"/>
        </w:pBdr>
        <w:spacing w:after="0" w:line="369" w:lineRule="auto"/>
        <w:ind w:left="375"/>
        <w:jc w:val="right"/>
        <w:rPr>
          <w:rFonts w:ascii="Times New Roman" w:hAnsi="Times New Roman" w:cs="Times New Roman"/>
          <w:color w:val="000000" w:themeColor="text1"/>
        </w:rPr>
      </w:pPr>
    </w:p>
    <w:p w:rsidR="00AE380E" w:rsidRPr="002A1395" w:rsidRDefault="009C0E5B">
      <w:pPr>
        <w:spacing w:after="0" w:line="369" w:lineRule="auto"/>
        <w:ind w:left="375"/>
        <w:jc w:val="center"/>
        <w:rPr>
          <w:rFonts w:ascii="Times New Roman" w:hAnsi="Times New Roman" w:cs="Times New Roman"/>
          <w:color w:val="000000" w:themeColor="text1"/>
        </w:rPr>
      </w:pPr>
      <w:bookmarkStart w:id="15" w:name="pf15"/>
      <w:r w:rsidRPr="002A1395">
        <w:rPr>
          <w:rFonts w:ascii="Times New Roman" w:hAnsi="Times New Roman" w:cs="Times New Roman"/>
          <w:b/>
          <w:color w:val="000000" w:themeColor="text1"/>
        </w:rPr>
        <w:t>§ 15</w:t>
      </w:r>
    </w:p>
    <w:p w:rsidR="00AE380E" w:rsidRPr="002A1395" w:rsidRDefault="009C0E5B">
      <w:pPr>
        <w:spacing w:after="180" w:line="369" w:lineRule="auto"/>
        <w:ind w:left="375"/>
        <w:jc w:val="center"/>
        <w:rPr>
          <w:rFonts w:ascii="Times New Roman" w:hAnsi="Times New Roman" w:cs="Times New Roman"/>
          <w:color w:val="000000" w:themeColor="text1"/>
        </w:rPr>
      </w:pPr>
      <w:r w:rsidRPr="002A1395">
        <w:rPr>
          <w:rFonts w:ascii="Times New Roman" w:hAnsi="Times New Roman" w:cs="Times New Roman"/>
          <w:b/>
          <w:color w:val="000000" w:themeColor="text1"/>
        </w:rPr>
        <w:t>Řízení o příspěvku</w:t>
      </w:r>
    </w:p>
    <w:bookmarkEnd w:id="15"/>
    <w:p w:rsidR="00AE380E" w:rsidRPr="002A1395" w:rsidRDefault="009C0E5B">
      <w:pPr>
        <w:spacing w:after="60" w:line="369" w:lineRule="auto"/>
        <w:ind w:left="375"/>
        <w:jc w:val="both"/>
        <w:rPr>
          <w:rFonts w:ascii="Times New Roman" w:hAnsi="Times New Roman" w:cs="Times New Roman"/>
          <w:color w:val="000000" w:themeColor="text1"/>
        </w:rPr>
      </w:pPr>
      <w:r w:rsidRPr="002A1395">
        <w:rPr>
          <w:rFonts w:ascii="Times New Roman" w:hAnsi="Times New Roman" w:cs="Times New Roman"/>
          <w:color w:val="000000" w:themeColor="text1"/>
        </w:rPr>
        <w:t xml:space="preserve">Řízení o přiznání příspěvku se řídí </w:t>
      </w:r>
      <w:r w:rsidRPr="002A1395">
        <w:rPr>
          <w:rFonts w:ascii="Times New Roman" w:hAnsi="Times New Roman" w:cs="Times New Roman"/>
          <w:color w:val="000000" w:themeColor="text1"/>
        </w:rPr>
        <w:t>správním řádem, s výjimkou příslušnosti stanovené v § 13.</w:t>
      </w:r>
    </w:p>
    <w:p w:rsidR="00AE380E" w:rsidRPr="002A1395" w:rsidRDefault="00AE380E">
      <w:pPr>
        <w:pBdr>
          <w:top w:val="none" w:sz="0" w:space="4" w:color="auto"/>
          <w:right w:val="none" w:sz="0" w:space="4" w:color="auto"/>
        </w:pBdr>
        <w:spacing w:after="0" w:line="369" w:lineRule="auto"/>
        <w:ind w:left="375"/>
        <w:jc w:val="right"/>
        <w:rPr>
          <w:rFonts w:ascii="Times New Roman" w:hAnsi="Times New Roman" w:cs="Times New Roman"/>
          <w:color w:val="000000" w:themeColor="text1"/>
        </w:rPr>
      </w:pPr>
    </w:p>
    <w:p w:rsidR="00AE380E" w:rsidRPr="002A1395" w:rsidRDefault="009C0E5B">
      <w:pPr>
        <w:spacing w:after="0" w:line="369" w:lineRule="auto"/>
        <w:ind w:left="375"/>
        <w:jc w:val="center"/>
        <w:rPr>
          <w:rFonts w:ascii="Times New Roman" w:hAnsi="Times New Roman" w:cs="Times New Roman"/>
          <w:color w:val="000000" w:themeColor="text1"/>
        </w:rPr>
      </w:pPr>
      <w:bookmarkStart w:id="16" w:name="pf16"/>
      <w:r w:rsidRPr="002A1395">
        <w:rPr>
          <w:rFonts w:ascii="Times New Roman" w:hAnsi="Times New Roman" w:cs="Times New Roman"/>
          <w:b/>
          <w:color w:val="000000" w:themeColor="text1"/>
        </w:rPr>
        <w:t>§ 16</w:t>
      </w:r>
    </w:p>
    <w:p w:rsidR="00AE380E" w:rsidRPr="002A1395" w:rsidRDefault="009C0E5B">
      <w:pPr>
        <w:spacing w:after="180" w:line="369" w:lineRule="auto"/>
        <w:ind w:left="375"/>
        <w:jc w:val="center"/>
        <w:rPr>
          <w:rFonts w:ascii="Times New Roman" w:hAnsi="Times New Roman" w:cs="Times New Roman"/>
          <w:color w:val="000000" w:themeColor="text1"/>
        </w:rPr>
      </w:pPr>
      <w:r w:rsidRPr="002A1395">
        <w:rPr>
          <w:rFonts w:ascii="Times New Roman" w:hAnsi="Times New Roman" w:cs="Times New Roman"/>
          <w:b/>
          <w:color w:val="000000" w:themeColor="text1"/>
        </w:rPr>
        <w:t>Přechodné ustanovení</w:t>
      </w:r>
    </w:p>
    <w:bookmarkEnd w:id="16"/>
    <w:p w:rsidR="00AE380E" w:rsidRPr="002A1395" w:rsidRDefault="009C0E5B">
      <w:pPr>
        <w:spacing w:after="60" w:line="369" w:lineRule="auto"/>
        <w:ind w:left="375"/>
        <w:jc w:val="both"/>
        <w:rPr>
          <w:rFonts w:ascii="Times New Roman" w:hAnsi="Times New Roman" w:cs="Times New Roman"/>
          <w:color w:val="000000" w:themeColor="text1"/>
        </w:rPr>
      </w:pPr>
      <w:r w:rsidRPr="002A1395">
        <w:rPr>
          <w:rFonts w:ascii="Times New Roman" w:hAnsi="Times New Roman" w:cs="Times New Roman"/>
          <w:color w:val="000000" w:themeColor="text1"/>
        </w:rPr>
        <w:lastRenderedPageBreak/>
        <w:t>Při stanovení součtu částek životního minima nájemce a osob s ním společně posuzovaných platí pro přiznání příspěvku na první pololetí roku 1994 částky životního minima pl</w:t>
      </w:r>
      <w:r w:rsidRPr="002A1395">
        <w:rPr>
          <w:rFonts w:ascii="Times New Roman" w:hAnsi="Times New Roman" w:cs="Times New Roman"/>
          <w:color w:val="000000" w:themeColor="text1"/>
        </w:rPr>
        <w:t>atné k 1. únoru 1994.</w:t>
      </w:r>
    </w:p>
    <w:p w:rsidR="00AE380E" w:rsidRPr="002A1395" w:rsidRDefault="00AE380E">
      <w:pPr>
        <w:pBdr>
          <w:top w:val="none" w:sz="0" w:space="4" w:color="auto"/>
          <w:right w:val="none" w:sz="0" w:space="4" w:color="auto"/>
        </w:pBdr>
        <w:spacing w:after="0" w:line="369" w:lineRule="auto"/>
        <w:ind w:left="375"/>
        <w:jc w:val="right"/>
        <w:rPr>
          <w:rFonts w:ascii="Times New Roman" w:hAnsi="Times New Roman" w:cs="Times New Roman"/>
          <w:color w:val="000000" w:themeColor="text1"/>
        </w:rPr>
      </w:pPr>
      <w:bookmarkStart w:id="17" w:name="document_fragment_onrf6mjzhezv6mzrhexhaz"/>
    </w:p>
    <w:p w:rsidR="00AE380E" w:rsidRPr="002A1395" w:rsidRDefault="009C0E5B">
      <w:pPr>
        <w:spacing w:after="0" w:line="369" w:lineRule="auto"/>
        <w:ind w:left="375"/>
        <w:jc w:val="center"/>
        <w:rPr>
          <w:rFonts w:ascii="Times New Roman" w:hAnsi="Times New Roman" w:cs="Times New Roman"/>
          <w:color w:val="000000" w:themeColor="text1"/>
        </w:rPr>
      </w:pPr>
      <w:bookmarkStart w:id="18" w:name="pf17"/>
      <w:r w:rsidRPr="002A1395">
        <w:rPr>
          <w:rFonts w:ascii="Times New Roman" w:hAnsi="Times New Roman" w:cs="Times New Roman"/>
          <w:b/>
          <w:color w:val="000000" w:themeColor="text1"/>
        </w:rPr>
        <w:t>§ 17</w:t>
      </w:r>
    </w:p>
    <w:p w:rsidR="00AE380E" w:rsidRPr="002A1395" w:rsidRDefault="009C0E5B">
      <w:pPr>
        <w:spacing w:after="180" w:line="369" w:lineRule="auto"/>
        <w:ind w:left="375"/>
        <w:jc w:val="center"/>
        <w:rPr>
          <w:rFonts w:ascii="Times New Roman" w:hAnsi="Times New Roman" w:cs="Times New Roman"/>
          <w:color w:val="000000" w:themeColor="text1"/>
        </w:rPr>
      </w:pPr>
      <w:r w:rsidRPr="002A1395">
        <w:rPr>
          <w:rFonts w:ascii="Times New Roman" w:hAnsi="Times New Roman" w:cs="Times New Roman"/>
          <w:b/>
          <w:color w:val="000000" w:themeColor="text1"/>
        </w:rPr>
        <w:t>Účinnost</w:t>
      </w:r>
    </w:p>
    <w:bookmarkEnd w:id="18"/>
    <w:p w:rsidR="00AE380E" w:rsidRPr="002A1395" w:rsidRDefault="009C0E5B">
      <w:pPr>
        <w:spacing w:after="60" w:line="369" w:lineRule="auto"/>
        <w:ind w:left="375"/>
        <w:jc w:val="both"/>
        <w:rPr>
          <w:rFonts w:ascii="Times New Roman" w:hAnsi="Times New Roman" w:cs="Times New Roman"/>
          <w:color w:val="000000" w:themeColor="text1"/>
        </w:rPr>
      </w:pPr>
      <w:r w:rsidRPr="002A1395">
        <w:rPr>
          <w:rFonts w:ascii="Times New Roman" w:hAnsi="Times New Roman" w:cs="Times New Roman"/>
          <w:color w:val="000000" w:themeColor="text1"/>
        </w:rPr>
        <w:t>Tento zákon nabývá účinnosti dnem 1. ledna 1994.</w:t>
      </w:r>
    </w:p>
    <w:bookmarkEnd w:id="17"/>
    <w:p w:rsidR="00AE380E" w:rsidRPr="002A1395" w:rsidRDefault="009C0E5B">
      <w:pPr>
        <w:spacing w:after="60" w:line="369" w:lineRule="auto"/>
        <w:ind w:left="375"/>
        <w:jc w:val="center"/>
        <w:rPr>
          <w:rFonts w:ascii="Times New Roman" w:hAnsi="Times New Roman" w:cs="Times New Roman"/>
          <w:color w:val="000000" w:themeColor="text1"/>
        </w:rPr>
      </w:pPr>
      <w:r w:rsidRPr="002A1395">
        <w:rPr>
          <w:rFonts w:ascii="Times New Roman" w:hAnsi="Times New Roman" w:cs="Times New Roman"/>
          <w:b/>
          <w:color w:val="000000" w:themeColor="text1"/>
        </w:rPr>
        <w:t>Uhde v. r.</w:t>
      </w:r>
    </w:p>
    <w:p w:rsidR="00AE380E" w:rsidRPr="002A1395" w:rsidRDefault="009C0E5B">
      <w:pPr>
        <w:spacing w:after="60" w:line="369" w:lineRule="auto"/>
        <w:ind w:left="375"/>
        <w:jc w:val="center"/>
        <w:rPr>
          <w:rFonts w:ascii="Times New Roman" w:hAnsi="Times New Roman" w:cs="Times New Roman"/>
          <w:color w:val="000000" w:themeColor="text1"/>
        </w:rPr>
      </w:pPr>
      <w:r w:rsidRPr="002A1395">
        <w:rPr>
          <w:rFonts w:ascii="Times New Roman" w:hAnsi="Times New Roman" w:cs="Times New Roman"/>
          <w:b/>
          <w:color w:val="000000" w:themeColor="text1"/>
        </w:rPr>
        <w:t>Havel v. r.</w:t>
      </w:r>
    </w:p>
    <w:p w:rsidR="00AE380E" w:rsidRPr="002A1395" w:rsidRDefault="009C0E5B">
      <w:pPr>
        <w:spacing w:after="60" w:line="369" w:lineRule="auto"/>
        <w:ind w:left="375"/>
        <w:jc w:val="center"/>
        <w:rPr>
          <w:rFonts w:ascii="Times New Roman" w:hAnsi="Times New Roman" w:cs="Times New Roman"/>
          <w:color w:val="000000" w:themeColor="text1"/>
        </w:rPr>
      </w:pPr>
      <w:r w:rsidRPr="002A1395">
        <w:rPr>
          <w:rFonts w:ascii="Times New Roman" w:hAnsi="Times New Roman" w:cs="Times New Roman"/>
          <w:b/>
          <w:color w:val="000000" w:themeColor="text1"/>
        </w:rPr>
        <w:t>Klaus v. r.</w:t>
      </w:r>
    </w:p>
    <w:p w:rsidR="00AE380E" w:rsidRPr="002A1395" w:rsidRDefault="00AE380E">
      <w:pPr>
        <w:pBdr>
          <w:top w:val="none" w:sz="0" w:space="4" w:color="auto"/>
          <w:right w:val="none" w:sz="0" w:space="4" w:color="auto"/>
        </w:pBdr>
        <w:spacing w:after="0" w:line="369" w:lineRule="auto"/>
        <w:ind w:left="375"/>
        <w:jc w:val="right"/>
        <w:rPr>
          <w:rFonts w:ascii="Times New Roman" w:hAnsi="Times New Roman" w:cs="Times New Roman"/>
          <w:color w:val="000000" w:themeColor="text1"/>
        </w:rPr>
      </w:pPr>
    </w:p>
    <w:p w:rsidR="00AE380E" w:rsidRPr="002A1395" w:rsidRDefault="009C0E5B">
      <w:pPr>
        <w:spacing w:after="75" w:line="369" w:lineRule="auto"/>
        <w:ind w:left="375"/>
        <w:jc w:val="right"/>
        <w:rPr>
          <w:rFonts w:ascii="Times New Roman" w:hAnsi="Times New Roman" w:cs="Times New Roman"/>
          <w:color w:val="000000" w:themeColor="text1"/>
        </w:rPr>
      </w:pPr>
      <w:bookmarkStart w:id="19" w:name="pr1"/>
      <w:r w:rsidRPr="002A1395">
        <w:rPr>
          <w:rFonts w:ascii="Times New Roman" w:hAnsi="Times New Roman" w:cs="Times New Roman"/>
          <w:b/>
          <w:color w:val="000000" w:themeColor="text1"/>
        </w:rPr>
        <w:t>Příloha č. 1 k zákonu č. 319/1993 Sb.</w:t>
      </w:r>
    </w:p>
    <w:bookmarkEnd w:id="19"/>
    <w:p w:rsidR="00AE380E" w:rsidRPr="002A1395" w:rsidRDefault="009C0E5B">
      <w:pPr>
        <w:spacing w:after="60" w:line="369" w:lineRule="auto"/>
        <w:ind w:left="375"/>
        <w:jc w:val="center"/>
        <w:rPr>
          <w:rFonts w:ascii="Times New Roman" w:hAnsi="Times New Roman" w:cs="Times New Roman"/>
          <w:color w:val="000000" w:themeColor="text1"/>
        </w:rPr>
      </w:pPr>
      <w:r w:rsidRPr="002A1395">
        <w:rPr>
          <w:rFonts w:ascii="Times New Roman" w:hAnsi="Times New Roman" w:cs="Times New Roman"/>
          <w:color w:val="000000" w:themeColor="text1"/>
        </w:rPr>
        <w:t>Výše příspěvku nájemce uvedeného v § 7 (v Kč/měs.)</w:t>
      </w:r>
    </w:p>
    <w:p w:rsidR="00AE380E" w:rsidRPr="002A1395" w:rsidRDefault="009C0E5B">
      <w:pPr>
        <w:spacing w:after="60" w:line="369" w:lineRule="auto"/>
        <w:ind w:left="375"/>
        <w:jc w:val="both"/>
        <w:rPr>
          <w:rFonts w:ascii="Times New Roman" w:hAnsi="Times New Roman" w:cs="Times New Roman"/>
          <w:color w:val="000000" w:themeColor="text1"/>
        </w:rPr>
      </w:pPr>
      <w:r w:rsidRPr="002A1395">
        <w:rPr>
          <w:rFonts w:ascii="Times New Roman" w:hAnsi="Times New Roman" w:cs="Times New Roman"/>
          <w:color w:val="000000" w:themeColor="text1"/>
        </w:rPr>
        <w:t> </w:t>
      </w:r>
    </w:p>
    <w:p w:rsidR="00AE380E" w:rsidRPr="002A1395" w:rsidRDefault="009C0E5B">
      <w:pPr>
        <w:spacing w:after="60" w:line="369" w:lineRule="auto"/>
        <w:ind w:left="375"/>
        <w:jc w:val="both"/>
        <w:rPr>
          <w:rFonts w:ascii="Times New Roman" w:hAnsi="Times New Roman" w:cs="Times New Roman"/>
          <w:color w:val="000000" w:themeColor="text1"/>
        </w:rPr>
      </w:pPr>
      <w:r w:rsidRPr="002A1395">
        <w:rPr>
          <w:rFonts w:ascii="Times New Roman" w:hAnsi="Times New Roman" w:cs="Times New Roman"/>
          <w:color w:val="000000" w:themeColor="text1"/>
        </w:rPr>
        <w:t>1. Výše příspěvku, užívá-li byt jedna osoba</w:t>
      </w:r>
    </w:p>
    <w:p w:rsidR="00AE380E" w:rsidRPr="002A1395" w:rsidRDefault="009C0E5B">
      <w:pPr>
        <w:spacing w:after="60" w:line="369" w:lineRule="auto"/>
        <w:ind w:left="375"/>
        <w:jc w:val="both"/>
        <w:rPr>
          <w:rFonts w:ascii="Times New Roman" w:hAnsi="Times New Roman" w:cs="Times New Roman"/>
          <w:color w:val="000000" w:themeColor="text1"/>
        </w:rPr>
      </w:pPr>
      <w:r w:rsidRPr="002A1395">
        <w:rPr>
          <w:rFonts w:ascii="Times New Roman" w:hAnsi="Times New Roman" w:cs="Times New Roman"/>
          <w:color w:val="000000" w:themeColor="text1"/>
        </w:rPr>
        <w:t> </w:t>
      </w:r>
    </w:p>
    <w:p w:rsidR="00AE380E" w:rsidRPr="002A1395" w:rsidRDefault="009C0E5B">
      <w:pPr>
        <w:spacing w:after="60" w:line="369" w:lineRule="auto"/>
        <w:ind w:left="375"/>
        <w:jc w:val="both"/>
        <w:rPr>
          <w:rFonts w:ascii="Times New Roman" w:hAnsi="Times New Roman" w:cs="Times New Roman"/>
          <w:color w:val="000000" w:themeColor="text1"/>
        </w:rPr>
      </w:pPr>
      <w:r w:rsidRPr="002A1395">
        <w:rPr>
          <w:rFonts w:ascii="Times New Roman" w:hAnsi="Times New Roman" w:cs="Times New Roman"/>
          <w:color w:val="000000" w:themeColor="text1"/>
        </w:rPr>
        <w:t>Výše příjmu ve vztahu k částkám životního minima (v násobcích)</w:t>
      </w:r>
    </w:p>
    <w:p w:rsidR="00AE380E" w:rsidRPr="002A1395" w:rsidRDefault="009C0E5B">
      <w:pPr>
        <w:spacing w:after="60" w:line="369" w:lineRule="auto"/>
        <w:ind w:left="375"/>
        <w:jc w:val="both"/>
        <w:rPr>
          <w:rFonts w:ascii="Times New Roman" w:hAnsi="Times New Roman" w:cs="Times New Roman"/>
          <w:color w:val="000000" w:themeColor="text1"/>
        </w:rPr>
      </w:pPr>
      <w:r w:rsidRPr="002A1395">
        <w:rPr>
          <w:rFonts w:ascii="Times New Roman" w:hAnsi="Times New Roman" w:cs="Times New Roman"/>
          <w:color w:val="000000" w:themeColor="text1"/>
        </w:rPr>
        <w:t> </w:t>
      </w:r>
    </w:p>
    <w:tbl>
      <w:tblPr>
        <w:tblW w:w="0" w:type="auto"/>
        <w:tblCellSpacing w:w="0" w:type="auto"/>
        <w:tblLook w:val="04A0" w:firstRow="1" w:lastRow="0" w:firstColumn="1" w:lastColumn="0" w:noHBand="0" w:noVBand="1"/>
      </w:tblPr>
      <w:tblGrid>
        <w:gridCol w:w="1687"/>
        <w:gridCol w:w="1220"/>
        <w:gridCol w:w="1220"/>
        <w:gridCol w:w="1220"/>
        <w:gridCol w:w="1220"/>
        <w:gridCol w:w="1220"/>
        <w:gridCol w:w="1220"/>
      </w:tblGrid>
      <w:tr w:rsidR="002A1395" w:rsidRPr="002A1395">
        <w:trPr>
          <w:trHeight w:val="45"/>
          <w:tblCellSpacing w:w="0" w:type="auto"/>
        </w:trPr>
        <w:tc>
          <w:tcPr>
            <w:tcW w:w="224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Rozdíl mezi sjednaným hrubým</w:t>
            </w:r>
          </w:p>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nájemným</w:t>
            </w:r>
          </w:p>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a hrubým</w:t>
            </w:r>
          </w:p>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nájemným</w:t>
            </w:r>
          </w:p>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roku 1993</w:t>
            </w:r>
          </w:p>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v Kč/měs.)</w:t>
            </w:r>
          </w:p>
        </w:tc>
        <w:tc>
          <w:tcPr>
            <w:tcW w:w="178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1,001</w:t>
            </w:r>
          </w:p>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-1,05</w:t>
            </w:r>
          </w:p>
        </w:tc>
        <w:tc>
          <w:tcPr>
            <w:tcW w:w="178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1,051</w:t>
            </w:r>
          </w:p>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-1,10</w:t>
            </w:r>
          </w:p>
        </w:tc>
        <w:tc>
          <w:tcPr>
            <w:tcW w:w="178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1,101</w:t>
            </w:r>
          </w:p>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-1,15</w:t>
            </w:r>
          </w:p>
        </w:tc>
        <w:tc>
          <w:tcPr>
            <w:tcW w:w="178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1,151</w:t>
            </w:r>
          </w:p>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-1,20</w:t>
            </w:r>
          </w:p>
        </w:tc>
        <w:tc>
          <w:tcPr>
            <w:tcW w:w="178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1,201</w:t>
            </w:r>
          </w:p>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-1,25</w:t>
            </w:r>
          </w:p>
        </w:tc>
        <w:tc>
          <w:tcPr>
            <w:tcW w:w="178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1,251</w:t>
            </w:r>
          </w:p>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-1,30</w:t>
            </w:r>
          </w:p>
        </w:tc>
      </w:tr>
      <w:tr w:rsidR="002A1395" w:rsidRPr="002A1395">
        <w:trPr>
          <w:trHeight w:val="45"/>
          <w:tblCellSpacing w:w="0" w:type="auto"/>
        </w:trPr>
        <w:tc>
          <w:tcPr>
            <w:tcW w:w="224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both"/>
              <w:rPr>
                <w:rFonts w:ascii="Times New Roman" w:hAnsi="Times New Roman" w:cs="Times New Roman"/>
                <w:color w:val="000000" w:themeColor="text1"/>
              </w:rPr>
            </w:pPr>
            <w:r w:rsidRPr="002A1395">
              <w:rPr>
                <w:rFonts w:ascii="Times New Roman" w:hAnsi="Times New Roman" w:cs="Times New Roman"/>
                <w:color w:val="000000" w:themeColor="text1"/>
              </w:rPr>
              <w:t>50 – 69</w:t>
            </w:r>
          </w:p>
        </w:tc>
        <w:tc>
          <w:tcPr>
            <w:tcW w:w="178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50</w:t>
            </w:r>
          </w:p>
        </w:tc>
        <w:tc>
          <w:tcPr>
            <w:tcW w:w="178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w:t>
            </w:r>
          </w:p>
        </w:tc>
        <w:tc>
          <w:tcPr>
            <w:tcW w:w="178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w:t>
            </w:r>
          </w:p>
        </w:tc>
        <w:tc>
          <w:tcPr>
            <w:tcW w:w="178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w:t>
            </w:r>
          </w:p>
        </w:tc>
        <w:tc>
          <w:tcPr>
            <w:tcW w:w="178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w:t>
            </w:r>
          </w:p>
        </w:tc>
        <w:tc>
          <w:tcPr>
            <w:tcW w:w="178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w:t>
            </w:r>
          </w:p>
        </w:tc>
      </w:tr>
      <w:tr w:rsidR="002A1395" w:rsidRPr="002A1395">
        <w:trPr>
          <w:trHeight w:val="45"/>
          <w:tblCellSpacing w:w="0" w:type="auto"/>
        </w:trPr>
        <w:tc>
          <w:tcPr>
            <w:tcW w:w="224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both"/>
              <w:rPr>
                <w:rFonts w:ascii="Times New Roman" w:hAnsi="Times New Roman" w:cs="Times New Roman"/>
                <w:color w:val="000000" w:themeColor="text1"/>
              </w:rPr>
            </w:pPr>
            <w:r w:rsidRPr="002A1395">
              <w:rPr>
                <w:rFonts w:ascii="Times New Roman" w:hAnsi="Times New Roman" w:cs="Times New Roman"/>
                <w:color w:val="000000" w:themeColor="text1"/>
              </w:rPr>
              <w:t>70 – 89</w:t>
            </w:r>
          </w:p>
        </w:tc>
        <w:tc>
          <w:tcPr>
            <w:tcW w:w="178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70</w:t>
            </w:r>
          </w:p>
        </w:tc>
        <w:tc>
          <w:tcPr>
            <w:tcW w:w="178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66</w:t>
            </w:r>
          </w:p>
        </w:tc>
        <w:tc>
          <w:tcPr>
            <w:tcW w:w="178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57</w:t>
            </w:r>
          </w:p>
        </w:tc>
        <w:tc>
          <w:tcPr>
            <w:tcW w:w="178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w:t>
            </w:r>
          </w:p>
        </w:tc>
        <w:tc>
          <w:tcPr>
            <w:tcW w:w="178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w:t>
            </w:r>
          </w:p>
        </w:tc>
        <w:tc>
          <w:tcPr>
            <w:tcW w:w="178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w:t>
            </w:r>
          </w:p>
        </w:tc>
      </w:tr>
      <w:tr w:rsidR="002A1395" w:rsidRPr="002A1395">
        <w:trPr>
          <w:trHeight w:val="45"/>
          <w:tblCellSpacing w:w="0" w:type="auto"/>
        </w:trPr>
        <w:tc>
          <w:tcPr>
            <w:tcW w:w="224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both"/>
              <w:rPr>
                <w:rFonts w:ascii="Times New Roman" w:hAnsi="Times New Roman" w:cs="Times New Roman"/>
                <w:color w:val="000000" w:themeColor="text1"/>
              </w:rPr>
            </w:pPr>
            <w:r w:rsidRPr="002A1395">
              <w:rPr>
                <w:rFonts w:ascii="Times New Roman" w:hAnsi="Times New Roman" w:cs="Times New Roman"/>
                <w:color w:val="000000" w:themeColor="text1"/>
              </w:rPr>
              <w:t>90 – 109</w:t>
            </w:r>
          </w:p>
        </w:tc>
        <w:tc>
          <w:tcPr>
            <w:tcW w:w="178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90</w:t>
            </w:r>
          </w:p>
        </w:tc>
        <w:tc>
          <w:tcPr>
            <w:tcW w:w="178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84</w:t>
            </w:r>
          </w:p>
        </w:tc>
        <w:tc>
          <w:tcPr>
            <w:tcW w:w="178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73</w:t>
            </w:r>
          </w:p>
        </w:tc>
        <w:tc>
          <w:tcPr>
            <w:tcW w:w="178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62</w:t>
            </w:r>
          </w:p>
        </w:tc>
        <w:tc>
          <w:tcPr>
            <w:tcW w:w="178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51</w:t>
            </w:r>
          </w:p>
        </w:tc>
        <w:tc>
          <w:tcPr>
            <w:tcW w:w="178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w:t>
            </w:r>
          </w:p>
        </w:tc>
      </w:tr>
      <w:tr w:rsidR="002A1395" w:rsidRPr="002A1395">
        <w:trPr>
          <w:trHeight w:val="45"/>
          <w:tblCellSpacing w:w="0" w:type="auto"/>
        </w:trPr>
        <w:tc>
          <w:tcPr>
            <w:tcW w:w="224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both"/>
              <w:rPr>
                <w:rFonts w:ascii="Times New Roman" w:hAnsi="Times New Roman" w:cs="Times New Roman"/>
                <w:color w:val="000000" w:themeColor="text1"/>
              </w:rPr>
            </w:pPr>
            <w:r w:rsidRPr="002A1395">
              <w:rPr>
                <w:rFonts w:ascii="Times New Roman" w:hAnsi="Times New Roman" w:cs="Times New Roman"/>
                <w:color w:val="000000" w:themeColor="text1"/>
              </w:rPr>
              <w:t>110 – 129</w:t>
            </w:r>
          </w:p>
        </w:tc>
        <w:tc>
          <w:tcPr>
            <w:tcW w:w="178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110</w:t>
            </w:r>
          </w:p>
        </w:tc>
        <w:tc>
          <w:tcPr>
            <w:tcW w:w="178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103</w:t>
            </w:r>
          </w:p>
        </w:tc>
        <w:tc>
          <w:tcPr>
            <w:tcW w:w="178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89</w:t>
            </w:r>
          </w:p>
        </w:tc>
        <w:tc>
          <w:tcPr>
            <w:tcW w:w="178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76</w:t>
            </w:r>
          </w:p>
        </w:tc>
        <w:tc>
          <w:tcPr>
            <w:tcW w:w="178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62</w:t>
            </w:r>
          </w:p>
        </w:tc>
        <w:tc>
          <w:tcPr>
            <w:tcW w:w="178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w:t>
            </w:r>
          </w:p>
        </w:tc>
      </w:tr>
      <w:tr w:rsidR="002A1395" w:rsidRPr="002A1395">
        <w:trPr>
          <w:trHeight w:val="45"/>
          <w:tblCellSpacing w:w="0" w:type="auto"/>
        </w:trPr>
        <w:tc>
          <w:tcPr>
            <w:tcW w:w="224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both"/>
              <w:rPr>
                <w:rFonts w:ascii="Times New Roman" w:hAnsi="Times New Roman" w:cs="Times New Roman"/>
                <w:color w:val="000000" w:themeColor="text1"/>
              </w:rPr>
            </w:pPr>
            <w:r w:rsidRPr="002A1395">
              <w:rPr>
                <w:rFonts w:ascii="Times New Roman" w:hAnsi="Times New Roman" w:cs="Times New Roman"/>
                <w:color w:val="000000" w:themeColor="text1"/>
              </w:rPr>
              <w:t>130 – 149</w:t>
            </w:r>
          </w:p>
        </w:tc>
        <w:tc>
          <w:tcPr>
            <w:tcW w:w="178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130</w:t>
            </w:r>
          </w:p>
        </w:tc>
        <w:tc>
          <w:tcPr>
            <w:tcW w:w="178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122</w:t>
            </w:r>
          </w:p>
        </w:tc>
        <w:tc>
          <w:tcPr>
            <w:tcW w:w="178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106</w:t>
            </w:r>
          </w:p>
        </w:tc>
        <w:tc>
          <w:tcPr>
            <w:tcW w:w="178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89</w:t>
            </w:r>
          </w:p>
        </w:tc>
        <w:tc>
          <w:tcPr>
            <w:tcW w:w="178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73</w:t>
            </w:r>
          </w:p>
        </w:tc>
        <w:tc>
          <w:tcPr>
            <w:tcW w:w="178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57</w:t>
            </w:r>
          </w:p>
        </w:tc>
      </w:tr>
      <w:tr w:rsidR="002A1395" w:rsidRPr="002A1395">
        <w:trPr>
          <w:trHeight w:val="45"/>
          <w:tblCellSpacing w:w="0" w:type="auto"/>
        </w:trPr>
        <w:tc>
          <w:tcPr>
            <w:tcW w:w="224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both"/>
              <w:rPr>
                <w:rFonts w:ascii="Times New Roman" w:hAnsi="Times New Roman" w:cs="Times New Roman"/>
                <w:color w:val="000000" w:themeColor="text1"/>
              </w:rPr>
            </w:pPr>
            <w:r w:rsidRPr="002A1395">
              <w:rPr>
                <w:rFonts w:ascii="Times New Roman" w:hAnsi="Times New Roman" w:cs="Times New Roman"/>
                <w:color w:val="000000" w:themeColor="text1"/>
              </w:rPr>
              <w:lastRenderedPageBreak/>
              <w:t>150 a více</w:t>
            </w:r>
          </w:p>
        </w:tc>
        <w:tc>
          <w:tcPr>
            <w:tcW w:w="178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150</w:t>
            </w:r>
          </w:p>
        </w:tc>
        <w:tc>
          <w:tcPr>
            <w:tcW w:w="178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141</w:t>
            </w:r>
          </w:p>
        </w:tc>
        <w:tc>
          <w:tcPr>
            <w:tcW w:w="178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122</w:t>
            </w:r>
          </w:p>
        </w:tc>
        <w:tc>
          <w:tcPr>
            <w:tcW w:w="178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103</w:t>
            </w:r>
          </w:p>
        </w:tc>
        <w:tc>
          <w:tcPr>
            <w:tcW w:w="178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84</w:t>
            </w:r>
          </w:p>
        </w:tc>
        <w:tc>
          <w:tcPr>
            <w:tcW w:w="178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66</w:t>
            </w:r>
          </w:p>
        </w:tc>
      </w:tr>
    </w:tbl>
    <w:p w:rsidR="00AE380E" w:rsidRPr="002A1395" w:rsidRDefault="009C0E5B">
      <w:pPr>
        <w:spacing w:after="60" w:line="369" w:lineRule="auto"/>
        <w:ind w:left="375"/>
        <w:jc w:val="both"/>
        <w:rPr>
          <w:rFonts w:ascii="Times New Roman" w:hAnsi="Times New Roman" w:cs="Times New Roman"/>
          <w:color w:val="000000" w:themeColor="text1"/>
        </w:rPr>
      </w:pPr>
      <w:r w:rsidRPr="002A1395">
        <w:rPr>
          <w:rFonts w:ascii="Times New Roman" w:hAnsi="Times New Roman" w:cs="Times New Roman"/>
          <w:color w:val="000000" w:themeColor="text1"/>
        </w:rPr>
        <w:t> </w:t>
      </w:r>
    </w:p>
    <w:p w:rsidR="00AE380E" w:rsidRPr="002A1395" w:rsidRDefault="009C0E5B">
      <w:pPr>
        <w:spacing w:after="60" w:line="369" w:lineRule="auto"/>
        <w:ind w:left="375"/>
        <w:jc w:val="both"/>
        <w:rPr>
          <w:rFonts w:ascii="Times New Roman" w:hAnsi="Times New Roman" w:cs="Times New Roman"/>
          <w:color w:val="000000" w:themeColor="text1"/>
        </w:rPr>
      </w:pPr>
      <w:r w:rsidRPr="002A1395">
        <w:rPr>
          <w:rFonts w:ascii="Times New Roman" w:hAnsi="Times New Roman" w:cs="Times New Roman"/>
          <w:color w:val="000000" w:themeColor="text1"/>
        </w:rPr>
        <w:t>2. Výše příspěvku, užívají-li byt dvě osoby</w:t>
      </w:r>
    </w:p>
    <w:p w:rsidR="00AE380E" w:rsidRPr="002A1395" w:rsidRDefault="009C0E5B">
      <w:pPr>
        <w:spacing w:after="60" w:line="369" w:lineRule="auto"/>
        <w:ind w:left="375"/>
        <w:jc w:val="both"/>
        <w:rPr>
          <w:rFonts w:ascii="Times New Roman" w:hAnsi="Times New Roman" w:cs="Times New Roman"/>
          <w:color w:val="000000" w:themeColor="text1"/>
        </w:rPr>
      </w:pPr>
      <w:r w:rsidRPr="002A1395">
        <w:rPr>
          <w:rFonts w:ascii="Times New Roman" w:hAnsi="Times New Roman" w:cs="Times New Roman"/>
          <w:color w:val="000000" w:themeColor="text1"/>
        </w:rPr>
        <w:t> </w:t>
      </w:r>
    </w:p>
    <w:p w:rsidR="00AE380E" w:rsidRPr="002A1395" w:rsidRDefault="009C0E5B">
      <w:pPr>
        <w:spacing w:after="60" w:line="369" w:lineRule="auto"/>
        <w:ind w:left="375"/>
        <w:jc w:val="both"/>
        <w:rPr>
          <w:rFonts w:ascii="Times New Roman" w:hAnsi="Times New Roman" w:cs="Times New Roman"/>
          <w:color w:val="000000" w:themeColor="text1"/>
        </w:rPr>
      </w:pPr>
      <w:r w:rsidRPr="002A1395">
        <w:rPr>
          <w:rFonts w:ascii="Times New Roman" w:hAnsi="Times New Roman" w:cs="Times New Roman"/>
          <w:color w:val="000000" w:themeColor="text1"/>
        </w:rPr>
        <w:t>Výše příjmu ve vztahu k částkám životního minima (v násobcích)</w:t>
      </w:r>
    </w:p>
    <w:p w:rsidR="00AE380E" w:rsidRPr="002A1395" w:rsidRDefault="009C0E5B">
      <w:pPr>
        <w:spacing w:after="60" w:line="369" w:lineRule="auto"/>
        <w:ind w:left="375"/>
        <w:jc w:val="both"/>
        <w:rPr>
          <w:rFonts w:ascii="Times New Roman" w:hAnsi="Times New Roman" w:cs="Times New Roman"/>
          <w:color w:val="000000" w:themeColor="text1"/>
        </w:rPr>
      </w:pPr>
      <w:r w:rsidRPr="002A1395">
        <w:rPr>
          <w:rFonts w:ascii="Times New Roman" w:hAnsi="Times New Roman" w:cs="Times New Roman"/>
          <w:color w:val="000000" w:themeColor="text1"/>
        </w:rPr>
        <w:t> </w:t>
      </w:r>
    </w:p>
    <w:tbl>
      <w:tblPr>
        <w:tblW w:w="0" w:type="auto"/>
        <w:tblCellSpacing w:w="0" w:type="auto"/>
        <w:tblLook w:val="04A0" w:firstRow="1" w:lastRow="0" w:firstColumn="1" w:lastColumn="0" w:noHBand="0" w:noVBand="1"/>
      </w:tblPr>
      <w:tblGrid>
        <w:gridCol w:w="1633"/>
        <w:gridCol w:w="1229"/>
        <w:gridCol w:w="1229"/>
        <w:gridCol w:w="1229"/>
        <w:gridCol w:w="1229"/>
        <w:gridCol w:w="1229"/>
        <w:gridCol w:w="1229"/>
      </w:tblGrid>
      <w:tr w:rsidR="002A1395" w:rsidRPr="002A1395">
        <w:trPr>
          <w:trHeight w:val="45"/>
          <w:tblCellSpacing w:w="0" w:type="auto"/>
        </w:trPr>
        <w:tc>
          <w:tcPr>
            <w:tcW w:w="193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Rozdíl mezi sjednaným hrubým</w:t>
            </w:r>
          </w:p>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nájemným</w:t>
            </w:r>
          </w:p>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a hrubým</w:t>
            </w:r>
          </w:p>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nájemným</w:t>
            </w:r>
          </w:p>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roku 1993</w:t>
            </w:r>
          </w:p>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v Kč/měs.)</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1,001</w:t>
            </w:r>
          </w:p>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-1,05</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1,051</w:t>
            </w:r>
          </w:p>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-1,10</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1,101</w:t>
            </w:r>
          </w:p>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-1,15</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1,151</w:t>
            </w:r>
          </w:p>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-1,20</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1,201</w:t>
            </w:r>
          </w:p>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-1,25</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1,251</w:t>
            </w:r>
          </w:p>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-1,30</w:t>
            </w:r>
          </w:p>
        </w:tc>
      </w:tr>
      <w:tr w:rsidR="002A1395" w:rsidRPr="002A1395">
        <w:trPr>
          <w:trHeight w:val="45"/>
          <w:tblCellSpacing w:w="0" w:type="auto"/>
        </w:trPr>
        <w:tc>
          <w:tcPr>
            <w:tcW w:w="193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both"/>
              <w:rPr>
                <w:rFonts w:ascii="Times New Roman" w:hAnsi="Times New Roman" w:cs="Times New Roman"/>
                <w:color w:val="000000" w:themeColor="text1"/>
              </w:rPr>
            </w:pPr>
            <w:r w:rsidRPr="002A1395">
              <w:rPr>
                <w:rFonts w:ascii="Times New Roman" w:hAnsi="Times New Roman" w:cs="Times New Roman"/>
                <w:color w:val="000000" w:themeColor="text1"/>
              </w:rPr>
              <w:t>50 – 69</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50</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w:t>
            </w:r>
          </w:p>
        </w:tc>
      </w:tr>
      <w:tr w:rsidR="002A1395" w:rsidRPr="002A1395">
        <w:trPr>
          <w:trHeight w:val="45"/>
          <w:tblCellSpacing w:w="0" w:type="auto"/>
        </w:trPr>
        <w:tc>
          <w:tcPr>
            <w:tcW w:w="193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both"/>
              <w:rPr>
                <w:rFonts w:ascii="Times New Roman" w:hAnsi="Times New Roman" w:cs="Times New Roman"/>
                <w:color w:val="000000" w:themeColor="text1"/>
              </w:rPr>
            </w:pPr>
            <w:r w:rsidRPr="002A1395">
              <w:rPr>
                <w:rFonts w:ascii="Times New Roman" w:hAnsi="Times New Roman" w:cs="Times New Roman"/>
                <w:color w:val="000000" w:themeColor="text1"/>
              </w:rPr>
              <w:t>70 – 89</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70</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66</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57</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w:t>
            </w:r>
          </w:p>
        </w:tc>
      </w:tr>
      <w:tr w:rsidR="002A1395" w:rsidRPr="002A1395">
        <w:trPr>
          <w:trHeight w:val="45"/>
          <w:tblCellSpacing w:w="0" w:type="auto"/>
        </w:trPr>
        <w:tc>
          <w:tcPr>
            <w:tcW w:w="193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both"/>
              <w:rPr>
                <w:rFonts w:ascii="Times New Roman" w:hAnsi="Times New Roman" w:cs="Times New Roman"/>
                <w:color w:val="000000" w:themeColor="text1"/>
              </w:rPr>
            </w:pPr>
            <w:r w:rsidRPr="002A1395">
              <w:rPr>
                <w:rFonts w:ascii="Times New Roman" w:hAnsi="Times New Roman" w:cs="Times New Roman"/>
                <w:color w:val="000000" w:themeColor="text1"/>
              </w:rPr>
              <w:t>90 – 109</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90</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84</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73</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62</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51</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w:t>
            </w:r>
          </w:p>
        </w:tc>
      </w:tr>
      <w:tr w:rsidR="002A1395" w:rsidRPr="002A1395">
        <w:trPr>
          <w:trHeight w:val="45"/>
          <w:tblCellSpacing w:w="0" w:type="auto"/>
        </w:trPr>
        <w:tc>
          <w:tcPr>
            <w:tcW w:w="193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both"/>
              <w:rPr>
                <w:rFonts w:ascii="Times New Roman" w:hAnsi="Times New Roman" w:cs="Times New Roman"/>
                <w:color w:val="000000" w:themeColor="text1"/>
              </w:rPr>
            </w:pPr>
            <w:r w:rsidRPr="002A1395">
              <w:rPr>
                <w:rFonts w:ascii="Times New Roman" w:hAnsi="Times New Roman" w:cs="Times New Roman"/>
                <w:color w:val="000000" w:themeColor="text1"/>
              </w:rPr>
              <w:t>110 – 129</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110</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103</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89</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76</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62</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w:t>
            </w:r>
          </w:p>
        </w:tc>
      </w:tr>
      <w:tr w:rsidR="002A1395" w:rsidRPr="002A1395">
        <w:trPr>
          <w:trHeight w:val="45"/>
          <w:tblCellSpacing w:w="0" w:type="auto"/>
        </w:trPr>
        <w:tc>
          <w:tcPr>
            <w:tcW w:w="193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both"/>
              <w:rPr>
                <w:rFonts w:ascii="Times New Roman" w:hAnsi="Times New Roman" w:cs="Times New Roman"/>
                <w:color w:val="000000" w:themeColor="text1"/>
              </w:rPr>
            </w:pPr>
            <w:r w:rsidRPr="002A1395">
              <w:rPr>
                <w:rFonts w:ascii="Times New Roman" w:hAnsi="Times New Roman" w:cs="Times New Roman"/>
                <w:color w:val="000000" w:themeColor="text1"/>
              </w:rPr>
              <w:t>130 – 149</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130</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122</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106</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89</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73</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57</w:t>
            </w:r>
          </w:p>
        </w:tc>
      </w:tr>
      <w:tr w:rsidR="002A1395" w:rsidRPr="002A1395">
        <w:trPr>
          <w:trHeight w:val="45"/>
          <w:tblCellSpacing w:w="0" w:type="auto"/>
        </w:trPr>
        <w:tc>
          <w:tcPr>
            <w:tcW w:w="193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both"/>
              <w:rPr>
                <w:rFonts w:ascii="Times New Roman" w:hAnsi="Times New Roman" w:cs="Times New Roman"/>
                <w:color w:val="000000" w:themeColor="text1"/>
              </w:rPr>
            </w:pPr>
            <w:r w:rsidRPr="002A1395">
              <w:rPr>
                <w:rFonts w:ascii="Times New Roman" w:hAnsi="Times New Roman" w:cs="Times New Roman"/>
                <w:color w:val="000000" w:themeColor="text1"/>
              </w:rPr>
              <w:t>150 – 169</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150</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141</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122</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103</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84</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66</w:t>
            </w:r>
          </w:p>
        </w:tc>
      </w:tr>
      <w:tr w:rsidR="002A1395" w:rsidRPr="002A1395">
        <w:trPr>
          <w:trHeight w:val="45"/>
          <w:tblCellSpacing w:w="0" w:type="auto"/>
        </w:trPr>
        <w:tc>
          <w:tcPr>
            <w:tcW w:w="193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both"/>
              <w:rPr>
                <w:rFonts w:ascii="Times New Roman" w:hAnsi="Times New Roman" w:cs="Times New Roman"/>
                <w:color w:val="000000" w:themeColor="text1"/>
              </w:rPr>
            </w:pPr>
            <w:r w:rsidRPr="002A1395">
              <w:rPr>
                <w:rFonts w:ascii="Times New Roman" w:hAnsi="Times New Roman" w:cs="Times New Roman"/>
                <w:color w:val="000000" w:themeColor="text1"/>
              </w:rPr>
              <w:t>170 – 189</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170</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159</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138</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117</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96</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74</w:t>
            </w:r>
          </w:p>
        </w:tc>
      </w:tr>
      <w:tr w:rsidR="002A1395" w:rsidRPr="002A1395">
        <w:trPr>
          <w:trHeight w:val="45"/>
          <w:tblCellSpacing w:w="0" w:type="auto"/>
        </w:trPr>
        <w:tc>
          <w:tcPr>
            <w:tcW w:w="193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both"/>
              <w:rPr>
                <w:rFonts w:ascii="Times New Roman" w:hAnsi="Times New Roman" w:cs="Times New Roman"/>
                <w:color w:val="000000" w:themeColor="text1"/>
              </w:rPr>
            </w:pPr>
            <w:r w:rsidRPr="002A1395">
              <w:rPr>
                <w:rFonts w:ascii="Times New Roman" w:hAnsi="Times New Roman" w:cs="Times New Roman"/>
                <w:color w:val="000000" w:themeColor="text1"/>
              </w:rPr>
              <w:t>190 a více</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190</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178</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154</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131</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107</w:t>
            </w:r>
          </w:p>
        </w:tc>
        <w:tc>
          <w:tcPr>
            <w:tcW w:w="183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83</w:t>
            </w:r>
          </w:p>
        </w:tc>
      </w:tr>
    </w:tbl>
    <w:p w:rsidR="00AE380E" w:rsidRPr="002A1395" w:rsidRDefault="009C0E5B">
      <w:pPr>
        <w:spacing w:after="60" w:line="369" w:lineRule="auto"/>
        <w:ind w:left="375"/>
        <w:jc w:val="both"/>
        <w:rPr>
          <w:rFonts w:ascii="Times New Roman" w:hAnsi="Times New Roman" w:cs="Times New Roman"/>
          <w:color w:val="000000" w:themeColor="text1"/>
        </w:rPr>
      </w:pPr>
      <w:r w:rsidRPr="002A1395">
        <w:rPr>
          <w:rFonts w:ascii="Times New Roman" w:hAnsi="Times New Roman" w:cs="Times New Roman"/>
          <w:color w:val="000000" w:themeColor="text1"/>
        </w:rPr>
        <w:t> </w:t>
      </w:r>
    </w:p>
    <w:p w:rsidR="00AE380E" w:rsidRPr="002A1395" w:rsidRDefault="009C0E5B">
      <w:pPr>
        <w:spacing w:after="60" w:line="369" w:lineRule="auto"/>
        <w:ind w:left="375"/>
        <w:jc w:val="both"/>
        <w:rPr>
          <w:rFonts w:ascii="Times New Roman" w:hAnsi="Times New Roman" w:cs="Times New Roman"/>
          <w:color w:val="000000" w:themeColor="text1"/>
        </w:rPr>
      </w:pPr>
      <w:r w:rsidRPr="002A1395">
        <w:rPr>
          <w:rFonts w:ascii="Times New Roman" w:hAnsi="Times New Roman" w:cs="Times New Roman"/>
          <w:color w:val="000000" w:themeColor="text1"/>
        </w:rPr>
        <w:t>3. Výše příspěvku, užívají-li byt tři nebo více osob</w:t>
      </w:r>
    </w:p>
    <w:p w:rsidR="00AE380E" w:rsidRPr="002A1395" w:rsidRDefault="009C0E5B">
      <w:pPr>
        <w:spacing w:after="60" w:line="369" w:lineRule="auto"/>
        <w:ind w:left="375"/>
        <w:jc w:val="both"/>
        <w:rPr>
          <w:rFonts w:ascii="Times New Roman" w:hAnsi="Times New Roman" w:cs="Times New Roman"/>
          <w:color w:val="000000" w:themeColor="text1"/>
        </w:rPr>
      </w:pPr>
      <w:r w:rsidRPr="002A1395">
        <w:rPr>
          <w:rFonts w:ascii="Times New Roman" w:hAnsi="Times New Roman" w:cs="Times New Roman"/>
          <w:color w:val="000000" w:themeColor="text1"/>
        </w:rPr>
        <w:t> </w:t>
      </w:r>
    </w:p>
    <w:p w:rsidR="00AE380E" w:rsidRPr="002A1395" w:rsidRDefault="009C0E5B">
      <w:pPr>
        <w:spacing w:after="60" w:line="369" w:lineRule="auto"/>
        <w:ind w:left="375"/>
        <w:jc w:val="both"/>
        <w:rPr>
          <w:rFonts w:ascii="Times New Roman" w:hAnsi="Times New Roman" w:cs="Times New Roman"/>
          <w:color w:val="000000" w:themeColor="text1"/>
        </w:rPr>
      </w:pPr>
      <w:r w:rsidRPr="002A1395">
        <w:rPr>
          <w:rFonts w:ascii="Times New Roman" w:hAnsi="Times New Roman" w:cs="Times New Roman"/>
          <w:color w:val="000000" w:themeColor="text1"/>
        </w:rPr>
        <w:t xml:space="preserve">Výše příjmu ve vztahu k částkám životního minima (v </w:t>
      </w:r>
      <w:r w:rsidRPr="002A1395">
        <w:rPr>
          <w:rFonts w:ascii="Times New Roman" w:hAnsi="Times New Roman" w:cs="Times New Roman"/>
          <w:color w:val="000000" w:themeColor="text1"/>
        </w:rPr>
        <w:t>násobcích)</w:t>
      </w:r>
    </w:p>
    <w:p w:rsidR="00AE380E" w:rsidRPr="002A1395" w:rsidRDefault="009C0E5B">
      <w:pPr>
        <w:spacing w:after="60" w:line="369" w:lineRule="auto"/>
        <w:ind w:left="375"/>
        <w:jc w:val="both"/>
        <w:rPr>
          <w:rFonts w:ascii="Times New Roman" w:hAnsi="Times New Roman" w:cs="Times New Roman"/>
          <w:color w:val="000000" w:themeColor="text1"/>
        </w:rPr>
      </w:pPr>
      <w:r w:rsidRPr="002A1395">
        <w:rPr>
          <w:rFonts w:ascii="Times New Roman" w:hAnsi="Times New Roman" w:cs="Times New Roman"/>
          <w:color w:val="000000" w:themeColor="text1"/>
        </w:rPr>
        <w:t> </w:t>
      </w:r>
    </w:p>
    <w:tbl>
      <w:tblPr>
        <w:tblW w:w="0" w:type="auto"/>
        <w:tblCellSpacing w:w="0" w:type="auto"/>
        <w:tblLook w:val="04A0" w:firstRow="1" w:lastRow="0" w:firstColumn="1" w:lastColumn="0" w:noHBand="0" w:noVBand="1"/>
      </w:tblPr>
      <w:tblGrid>
        <w:gridCol w:w="1622"/>
        <w:gridCol w:w="1230"/>
        <w:gridCol w:w="1231"/>
        <w:gridCol w:w="1231"/>
        <w:gridCol w:w="1231"/>
        <w:gridCol w:w="1231"/>
        <w:gridCol w:w="1231"/>
      </w:tblGrid>
      <w:tr w:rsidR="002A1395" w:rsidRPr="002A1395">
        <w:trPr>
          <w:trHeight w:val="45"/>
          <w:tblCellSpacing w:w="0" w:type="auto"/>
        </w:trPr>
        <w:tc>
          <w:tcPr>
            <w:tcW w:w="188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 xml:space="preserve">Rozdíl mezi </w:t>
            </w:r>
            <w:r w:rsidRPr="002A1395">
              <w:rPr>
                <w:rFonts w:ascii="Times New Roman" w:hAnsi="Times New Roman" w:cs="Times New Roman"/>
                <w:color w:val="000000" w:themeColor="text1"/>
              </w:rPr>
              <w:lastRenderedPageBreak/>
              <w:t>sjednaným hrubým</w:t>
            </w:r>
          </w:p>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nájemným</w:t>
            </w:r>
          </w:p>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a hrubým</w:t>
            </w:r>
          </w:p>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nájemným</w:t>
            </w:r>
          </w:p>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roku 1993</w:t>
            </w:r>
          </w:p>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v Kč/měs.)</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lastRenderedPageBreak/>
              <w:t>1,001</w:t>
            </w:r>
          </w:p>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-1,05</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1,051</w:t>
            </w:r>
          </w:p>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-1,10</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1,101</w:t>
            </w:r>
          </w:p>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-1,15</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1,151</w:t>
            </w:r>
          </w:p>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-1,20</w:t>
            </w:r>
          </w:p>
        </w:tc>
        <w:tc>
          <w:tcPr>
            <w:tcW w:w="184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1,201</w:t>
            </w:r>
          </w:p>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-1,25</w:t>
            </w:r>
          </w:p>
        </w:tc>
        <w:tc>
          <w:tcPr>
            <w:tcW w:w="184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1,251</w:t>
            </w:r>
          </w:p>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-1,30</w:t>
            </w:r>
          </w:p>
        </w:tc>
      </w:tr>
      <w:tr w:rsidR="002A1395" w:rsidRPr="002A1395">
        <w:trPr>
          <w:trHeight w:val="45"/>
          <w:tblCellSpacing w:w="0" w:type="auto"/>
        </w:trPr>
        <w:tc>
          <w:tcPr>
            <w:tcW w:w="188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both"/>
              <w:rPr>
                <w:rFonts w:ascii="Times New Roman" w:hAnsi="Times New Roman" w:cs="Times New Roman"/>
                <w:color w:val="000000" w:themeColor="text1"/>
              </w:rPr>
            </w:pPr>
            <w:r w:rsidRPr="002A1395">
              <w:rPr>
                <w:rFonts w:ascii="Times New Roman" w:hAnsi="Times New Roman" w:cs="Times New Roman"/>
                <w:color w:val="000000" w:themeColor="text1"/>
              </w:rPr>
              <w:t>50 – 69</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50</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w:t>
            </w:r>
          </w:p>
        </w:tc>
        <w:tc>
          <w:tcPr>
            <w:tcW w:w="184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w:t>
            </w:r>
          </w:p>
        </w:tc>
        <w:tc>
          <w:tcPr>
            <w:tcW w:w="184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w:t>
            </w:r>
          </w:p>
        </w:tc>
      </w:tr>
      <w:tr w:rsidR="002A1395" w:rsidRPr="002A1395">
        <w:trPr>
          <w:trHeight w:val="45"/>
          <w:tblCellSpacing w:w="0" w:type="auto"/>
        </w:trPr>
        <w:tc>
          <w:tcPr>
            <w:tcW w:w="188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both"/>
              <w:rPr>
                <w:rFonts w:ascii="Times New Roman" w:hAnsi="Times New Roman" w:cs="Times New Roman"/>
                <w:color w:val="000000" w:themeColor="text1"/>
              </w:rPr>
            </w:pPr>
            <w:r w:rsidRPr="002A1395">
              <w:rPr>
                <w:rFonts w:ascii="Times New Roman" w:hAnsi="Times New Roman" w:cs="Times New Roman"/>
                <w:color w:val="000000" w:themeColor="text1"/>
              </w:rPr>
              <w:t>70 – 89</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70</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66</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57</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w:t>
            </w:r>
          </w:p>
        </w:tc>
        <w:tc>
          <w:tcPr>
            <w:tcW w:w="184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w:t>
            </w:r>
          </w:p>
        </w:tc>
        <w:tc>
          <w:tcPr>
            <w:tcW w:w="184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w:t>
            </w:r>
          </w:p>
        </w:tc>
      </w:tr>
      <w:tr w:rsidR="002A1395" w:rsidRPr="002A1395">
        <w:trPr>
          <w:trHeight w:val="45"/>
          <w:tblCellSpacing w:w="0" w:type="auto"/>
        </w:trPr>
        <w:tc>
          <w:tcPr>
            <w:tcW w:w="188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both"/>
              <w:rPr>
                <w:rFonts w:ascii="Times New Roman" w:hAnsi="Times New Roman" w:cs="Times New Roman"/>
                <w:color w:val="000000" w:themeColor="text1"/>
              </w:rPr>
            </w:pPr>
            <w:r w:rsidRPr="002A1395">
              <w:rPr>
                <w:rFonts w:ascii="Times New Roman" w:hAnsi="Times New Roman" w:cs="Times New Roman"/>
                <w:color w:val="000000" w:themeColor="text1"/>
              </w:rPr>
              <w:t>90 – 109</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90</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84</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73</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62</w:t>
            </w:r>
          </w:p>
        </w:tc>
        <w:tc>
          <w:tcPr>
            <w:tcW w:w="184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51</w:t>
            </w:r>
          </w:p>
        </w:tc>
        <w:tc>
          <w:tcPr>
            <w:tcW w:w="184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w:t>
            </w:r>
          </w:p>
        </w:tc>
      </w:tr>
      <w:tr w:rsidR="002A1395" w:rsidRPr="002A1395">
        <w:trPr>
          <w:trHeight w:val="45"/>
          <w:tblCellSpacing w:w="0" w:type="auto"/>
        </w:trPr>
        <w:tc>
          <w:tcPr>
            <w:tcW w:w="188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both"/>
              <w:rPr>
                <w:rFonts w:ascii="Times New Roman" w:hAnsi="Times New Roman" w:cs="Times New Roman"/>
                <w:color w:val="000000" w:themeColor="text1"/>
              </w:rPr>
            </w:pPr>
            <w:r w:rsidRPr="002A1395">
              <w:rPr>
                <w:rFonts w:ascii="Times New Roman" w:hAnsi="Times New Roman" w:cs="Times New Roman"/>
                <w:color w:val="000000" w:themeColor="text1"/>
              </w:rPr>
              <w:t>110 – 129</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110</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103</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89</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76</w:t>
            </w:r>
          </w:p>
        </w:tc>
        <w:tc>
          <w:tcPr>
            <w:tcW w:w="184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62</w:t>
            </w:r>
          </w:p>
        </w:tc>
        <w:tc>
          <w:tcPr>
            <w:tcW w:w="184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w:t>
            </w:r>
          </w:p>
        </w:tc>
      </w:tr>
      <w:tr w:rsidR="002A1395" w:rsidRPr="002A1395">
        <w:trPr>
          <w:trHeight w:val="45"/>
          <w:tblCellSpacing w:w="0" w:type="auto"/>
        </w:trPr>
        <w:tc>
          <w:tcPr>
            <w:tcW w:w="188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both"/>
              <w:rPr>
                <w:rFonts w:ascii="Times New Roman" w:hAnsi="Times New Roman" w:cs="Times New Roman"/>
                <w:color w:val="000000" w:themeColor="text1"/>
              </w:rPr>
            </w:pPr>
            <w:r w:rsidRPr="002A1395">
              <w:rPr>
                <w:rFonts w:ascii="Times New Roman" w:hAnsi="Times New Roman" w:cs="Times New Roman"/>
                <w:color w:val="000000" w:themeColor="text1"/>
              </w:rPr>
              <w:t>130 – 149</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130</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122</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106</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89</w:t>
            </w:r>
          </w:p>
        </w:tc>
        <w:tc>
          <w:tcPr>
            <w:tcW w:w="184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73</w:t>
            </w:r>
          </w:p>
        </w:tc>
        <w:tc>
          <w:tcPr>
            <w:tcW w:w="184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57</w:t>
            </w:r>
          </w:p>
        </w:tc>
      </w:tr>
      <w:tr w:rsidR="002A1395" w:rsidRPr="002A1395">
        <w:trPr>
          <w:trHeight w:val="45"/>
          <w:tblCellSpacing w:w="0" w:type="auto"/>
        </w:trPr>
        <w:tc>
          <w:tcPr>
            <w:tcW w:w="188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both"/>
              <w:rPr>
                <w:rFonts w:ascii="Times New Roman" w:hAnsi="Times New Roman" w:cs="Times New Roman"/>
                <w:color w:val="000000" w:themeColor="text1"/>
              </w:rPr>
            </w:pPr>
            <w:r w:rsidRPr="002A1395">
              <w:rPr>
                <w:rFonts w:ascii="Times New Roman" w:hAnsi="Times New Roman" w:cs="Times New Roman"/>
                <w:color w:val="000000" w:themeColor="text1"/>
              </w:rPr>
              <w:t>150 – 169</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150</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141</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122</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103</w:t>
            </w:r>
          </w:p>
        </w:tc>
        <w:tc>
          <w:tcPr>
            <w:tcW w:w="184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84</w:t>
            </w:r>
          </w:p>
        </w:tc>
        <w:tc>
          <w:tcPr>
            <w:tcW w:w="184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66</w:t>
            </w:r>
          </w:p>
        </w:tc>
      </w:tr>
      <w:tr w:rsidR="002A1395" w:rsidRPr="002A1395">
        <w:trPr>
          <w:trHeight w:val="45"/>
          <w:tblCellSpacing w:w="0" w:type="auto"/>
        </w:trPr>
        <w:tc>
          <w:tcPr>
            <w:tcW w:w="188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both"/>
              <w:rPr>
                <w:rFonts w:ascii="Times New Roman" w:hAnsi="Times New Roman" w:cs="Times New Roman"/>
                <w:color w:val="000000" w:themeColor="text1"/>
              </w:rPr>
            </w:pPr>
            <w:r w:rsidRPr="002A1395">
              <w:rPr>
                <w:rFonts w:ascii="Times New Roman" w:hAnsi="Times New Roman" w:cs="Times New Roman"/>
                <w:color w:val="000000" w:themeColor="text1"/>
              </w:rPr>
              <w:t>170 – 189</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170</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159</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138</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117</w:t>
            </w:r>
          </w:p>
        </w:tc>
        <w:tc>
          <w:tcPr>
            <w:tcW w:w="184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96</w:t>
            </w:r>
          </w:p>
        </w:tc>
        <w:tc>
          <w:tcPr>
            <w:tcW w:w="184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74</w:t>
            </w:r>
          </w:p>
        </w:tc>
      </w:tr>
      <w:tr w:rsidR="002A1395" w:rsidRPr="002A1395">
        <w:trPr>
          <w:trHeight w:val="45"/>
          <w:tblCellSpacing w:w="0" w:type="auto"/>
        </w:trPr>
        <w:tc>
          <w:tcPr>
            <w:tcW w:w="188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both"/>
              <w:rPr>
                <w:rFonts w:ascii="Times New Roman" w:hAnsi="Times New Roman" w:cs="Times New Roman"/>
                <w:color w:val="000000" w:themeColor="text1"/>
              </w:rPr>
            </w:pPr>
            <w:r w:rsidRPr="002A1395">
              <w:rPr>
                <w:rFonts w:ascii="Times New Roman" w:hAnsi="Times New Roman" w:cs="Times New Roman"/>
                <w:color w:val="000000" w:themeColor="text1"/>
              </w:rPr>
              <w:t>190 - 209</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190</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178</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154</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131</w:t>
            </w:r>
          </w:p>
        </w:tc>
        <w:tc>
          <w:tcPr>
            <w:tcW w:w="184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107</w:t>
            </w:r>
          </w:p>
        </w:tc>
        <w:tc>
          <w:tcPr>
            <w:tcW w:w="184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83</w:t>
            </w:r>
          </w:p>
        </w:tc>
      </w:tr>
      <w:tr w:rsidR="002A1395" w:rsidRPr="002A1395">
        <w:trPr>
          <w:trHeight w:val="45"/>
          <w:tblCellSpacing w:w="0" w:type="auto"/>
        </w:trPr>
        <w:tc>
          <w:tcPr>
            <w:tcW w:w="188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both"/>
              <w:rPr>
                <w:rFonts w:ascii="Times New Roman" w:hAnsi="Times New Roman" w:cs="Times New Roman"/>
                <w:color w:val="000000" w:themeColor="text1"/>
              </w:rPr>
            </w:pPr>
            <w:r w:rsidRPr="002A1395">
              <w:rPr>
                <w:rFonts w:ascii="Times New Roman" w:hAnsi="Times New Roman" w:cs="Times New Roman"/>
                <w:color w:val="000000" w:themeColor="text1"/>
              </w:rPr>
              <w:t>210 – 229</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210</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197</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171</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144</w:t>
            </w:r>
          </w:p>
        </w:tc>
        <w:tc>
          <w:tcPr>
            <w:tcW w:w="184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118</w:t>
            </w:r>
          </w:p>
        </w:tc>
        <w:tc>
          <w:tcPr>
            <w:tcW w:w="184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92</w:t>
            </w:r>
          </w:p>
        </w:tc>
      </w:tr>
      <w:tr w:rsidR="002A1395" w:rsidRPr="002A1395">
        <w:trPr>
          <w:trHeight w:val="45"/>
          <w:tblCellSpacing w:w="0" w:type="auto"/>
        </w:trPr>
        <w:tc>
          <w:tcPr>
            <w:tcW w:w="188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both"/>
              <w:rPr>
                <w:rFonts w:ascii="Times New Roman" w:hAnsi="Times New Roman" w:cs="Times New Roman"/>
                <w:color w:val="000000" w:themeColor="text1"/>
              </w:rPr>
            </w:pPr>
            <w:r w:rsidRPr="002A1395">
              <w:rPr>
                <w:rFonts w:ascii="Times New Roman" w:hAnsi="Times New Roman" w:cs="Times New Roman"/>
                <w:color w:val="000000" w:themeColor="text1"/>
              </w:rPr>
              <w:t>230 a více</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230</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216</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187</w:t>
            </w:r>
          </w:p>
        </w:tc>
        <w:tc>
          <w:tcPr>
            <w:tcW w:w="184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158</w:t>
            </w:r>
          </w:p>
        </w:tc>
        <w:tc>
          <w:tcPr>
            <w:tcW w:w="184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129</w:t>
            </w:r>
          </w:p>
        </w:tc>
        <w:tc>
          <w:tcPr>
            <w:tcW w:w="184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101</w:t>
            </w:r>
          </w:p>
        </w:tc>
      </w:tr>
    </w:tbl>
    <w:p w:rsidR="00AE380E" w:rsidRPr="002A1395" w:rsidRDefault="00AE380E">
      <w:pPr>
        <w:pBdr>
          <w:top w:val="none" w:sz="0" w:space="4" w:color="auto"/>
          <w:right w:val="none" w:sz="0" w:space="4" w:color="auto"/>
        </w:pBdr>
        <w:spacing w:after="0" w:line="369" w:lineRule="auto"/>
        <w:ind w:left="375"/>
        <w:jc w:val="right"/>
        <w:rPr>
          <w:rFonts w:ascii="Times New Roman" w:hAnsi="Times New Roman" w:cs="Times New Roman"/>
          <w:color w:val="000000" w:themeColor="text1"/>
        </w:rPr>
      </w:pPr>
      <w:bookmarkStart w:id="20" w:name="document_fragment_onrf6mjzhezv6mzrhexha4"/>
    </w:p>
    <w:p w:rsidR="00AE380E" w:rsidRPr="002A1395" w:rsidRDefault="009C0E5B">
      <w:pPr>
        <w:spacing w:after="75" w:line="369" w:lineRule="auto"/>
        <w:ind w:left="375"/>
        <w:jc w:val="right"/>
        <w:rPr>
          <w:rFonts w:ascii="Times New Roman" w:hAnsi="Times New Roman" w:cs="Times New Roman"/>
          <w:color w:val="000000" w:themeColor="text1"/>
        </w:rPr>
      </w:pPr>
      <w:bookmarkStart w:id="21" w:name="pr2"/>
      <w:r w:rsidRPr="002A1395">
        <w:rPr>
          <w:rFonts w:ascii="Times New Roman" w:hAnsi="Times New Roman" w:cs="Times New Roman"/>
          <w:b/>
          <w:color w:val="000000" w:themeColor="text1"/>
        </w:rPr>
        <w:t>Příloha č. 2 k zákonu č. 319/1993 Sb.</w:t>
      </w:r>
    </w:p>
    <w:bookmarkEnd w:id="21"/>
    <w:p w:rsidR="00AE380E" w:rsidRPr="002A1395" w:rsidRDefault="009C0E5B">
      <w:pPr>
        <w:spacing w:after="60" w:line="369" w:lineRule="auto"/>
        <w:ind w:left="375"/>
        <w:jc w:val="center"/>
        <w:rPr>
          <w:rFonts w:ascii="Times New Roman" w:hAnsi="Times New Roman" w:cs="Times New Roman"/>
          <w:color w:val="000000" w:themeColor="text1"/>
        </w:rPr>
      </w:pPr>
      <w:r w:rsidRPr="002A1395">
        <w:rPr>
          <w:rFonts w:ascii="Times New Roman" w:hAnsi="Times New Roman" w:cs="Times New Roman"/>
          <w:color w:val="000000" w:themeColor="text1"/>
        </w:rPr>
        <w:t>Výše příspěvku nájemce uvedeného v § 8 odst. 2 (v Kč/měs.)</w:t>
      </w:r>
    </w:p>
    <w:p w:rsidR="00AE380E" w:rsidRPr="002A1395" w:rsidRDefault="009C0E5B">
      <w:pPr>
        <w:spacing w:after="60" w:line="369" w:lineRule="auto"/>
        <w:ind w:left="375"/>
        <w:jc w:val="both"/>
        <w:rPr>
          <w:rFonts w:ascii="Times New Roman" w:hAnsi="Times New Roman" w:cs="Times New Roman"/>
          <w:color w:val="000000" w:themeColor="text1"/>
        </w:rPr>
      </w:pPr>
      <w:r w:rsidRPr="002A1395">
        <w:rPr>
          <w:rFonts w:ascii="Times New Roman" w:hAnsi="Times New Roman" w:cs="Times New Roman"/>
          <w:color w:val="000000" w:themeColor="text1"/>
        </w:rPr>
        <w:t> </w:t>
      </w:r>
    </w:p>
    <w:p w:rsidR="00AE380E" w:rsidRPr="002A1395" w:rsidRDefault="009C0E5B">
      <w:pPr>
        <w:spacing w:after="60" w:line="369" w:lineRule="auto"/>
        <w:ind w:left="375"/>
        <w:jc w:val="both"/>
        <w:rPr>
          <w:rFonts w:ascii="Times New Roman" w:hAnsi="Times New Roman" w:cs="Times New Roman"/>
          <w:color w:val="000000" w:themeColor="text1"/>
        </w:rPr>
      </w:pPr>
      <w:r w:rsidRPr="002A1395">
        <w:rPr>
          <w:rFonts w:ascii="Times New Roman" w:hAnsi="Times New Roman" w:cs="Times New Roman"/>
          <w:color w:val="000000" w:themeColor="text1"/>
        </w:rPr>
        <w:t>Výše příjmu ve vztahu k částkám životního minima (v násobcích)</w:t>
      </w:r>
    </w:p>
    <w:p w:rsidR="00AE380E" w:rsidRPr="002A1395" w:rsidRDefault="009C0E5B">
      <w:pPr>
        <w:spacing w:after="60" w:line="369" w:lineRule="auto"/>
        <w:ind w:left="375"/>
        <w:jc w:val="both"/>
        <w:rPr>
          <w:rFonts w:ascii="Times New Roman" w:hAnsi="Times New Roman" w:cs="Times New Roman"/>
          <w:color w:val="000000" w:themeColor="text1"/>
        </w:rPr>
      </w:pPr>
      <w:r w:rsidRPr="002A1395">
        <w:rPr>
          <w:rFonts w:ascii="Times New Roman" w:hAnsi="Times New Roman" w:cs="Times New Roman"/>
          <w:color w:val="000000" w:themeColor="text1"/>
        </w:rPr>
        <w:t> </w:t>
      </w:r>
    </w:p>
    <w:tbl>
      <w:tblPr>
        <w:tblW w:w="0" w:type="auto"/>
        <w:tblCellSpacing w:w="0" w:type="auto"/>
        <w:tblLook w:val="04A0" w:firstRow="1" w:lastRow="0" w:firstColumn="1" w:lastColumn="0" w:noHBand="0" w:noVBand="1"/>
      </w:tblPr>
      <w:tblGrid>
        <w:gridCol w:w="351"/>
        <w:gridCol w:w="1293"/>
        <w:gridCol w:w="1227"/>
        <w:gridCol w:w="1227"/>
        <w:gridCol w:w="1227"/>
        <w:gridCol w:w="1227"/>
        <w:gridCol w:w="1227"/>
        <w:gridCol w:w="1205"/>
        <w:gridCol w:w="23"/>
      </w:tblGrid>
      <w:tr w:rsidR="002A1395" w:rsidRPr="002A1395">
        <w:trPr>
          <w:trHeight w:val="45"/>
          <w:tblCellSpacing w:w="0" w:type="auto"/>
        </w:trPr>
        <w:tc>
          <w:tcPr>
            <w:tcW w:w="1998" w:type="dxa"/>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Počet osob užívajících byt</w:t>
            </w:r>
          </w:p>
        </w:tc>
        <w:tc>
          <w:tcPr>
            <w:tcW w:w="182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1,001</w:t>
            </w:r>
          </w:p>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-1,05</w:t>
            </w:r>
          </w:p>
        </w:tc>
        <w:tc>
          <w:tcPr>
            <w:tcW w:w="182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1,051</w:t>
            </w:r>
          </w:p>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-1,10</w:t>
            </w:r>
          </w:p>
        </w:tc>
        <w:tc>
          <w:tcPr>
            <w:tcW w:w="182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1,101</w:t>
            </w:r>
          </w:p>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-1,15</w:t>
            </w:r>
          </w:p>
        </w:tc>
        <w:tc>
          <w:tcPr>
            <w:tcW w:w="182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1,151</w:t>
            </w:r>
          </w:p>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-1,20</w:t>
            </w:r>
          </w:p>
        </w:tc>
        <w:tc>
          <w:tcPr>
            <w:tcW w:w="182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1,201</w:t>
            </w:r>
          </w:p>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-1,25</w:t>
            </w:r>
          </w:p>
        </w:tc>
        <w:tc>
          <w:tcPr>
            <w:tcW w:w="1826" w:type="dxa"/>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1,251</w:t>
            </w:r>
          </w:p>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-1,30</w:t>
            </w:r>
          </w:p>
        </w:tc>
      </w:tr>
      <w:tr w:rsidR="002A1395" w:rsidRPr="002A1395">
        <w:trPr>
          <w:trHeight w:val="45"/>
          <w:tblCellSpacing w:w="0" w:type="auto"/>
        </w:trPr>
        <w:tc>
          <w:tcPr>
            <w:tcW w:w="1998" w:type="dxa"/>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w:t>
            </w:r>
          </w:p>
        </w:tc>
        <w:tc>
          <w:tcPr>
            <w:tcW w:w="182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75</w:t>
            </w:r>
          </w:p>
        </w:tc>
        <w:tc>
          <w:tcPr>
            <w:tcW w:w="182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70</w:t>
            </w:r>
          </w:p>
        </w:tc>
        <w:tc>
          <w:tcPr>
            <w:tcW w:w="182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61</w:t>
            </w:r>
          </w:p>
        </w:tc>
        <w:tc>
          <w:tcPr>
            <w:tcW w:w="182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52</w:t>
            </w:r>
          </w:p>
        </w:tc>
        <w:tc>
          <w:tcPr>
            <w:tcW w:w="182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w:t>
            </w:r>
          </w:p>
        </w:tc>
        <w:tc>
          <w:tcPr>
            <w:tcW w:w="1826" w:type="dxa"/>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w:t>
            </w:r>
          </w:p>
        </w:tc>
      </w:tr>
      <w:tr w:rsidR="002A1395" w:rsidRPr="002A1395">
        <w:trPr>
          <w:trHeight w:val="45"/>
          <w:tblCellSpacing w:w="0" w:type="auto"/>
        </w:trPr>
        <w:tc>
          <w:tcPr>
            <w:tcW w:w="1998" w:type="dxa"/>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2</w:t>
            </w:r>
          </w:p>
        </w:tc>
        <w:tc>
          <w:tcPr>
            <w:tcW w:w="182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95</w:t>
            </w:r>
          </w:p>
        </w:tc>
        <w:tc>
          <w:tcPr>
            <w:tcW w:w="182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89</w:t>
            </w:r>
          </w:p>
        </w:tc>
        <w:tc>
          <w:tcPr>
            <w:tcW w:w="182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77</w:t>
            </w:r>
          </w:p>
        </w:tc>
        <w:tc>
          <w:tcPr>
            <w:tcW w:w="182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65</w:t>
            </w:r>
          </w:p>
        </w:tc>
        <w:tc>
          <w:tcPr>
            <w:tcW w:w="182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54</w:t>
            </w:r>
          </w:p>
        </w:tc>
        <w:tc>
          <w:tcPr>
            <w:tcW w:w="1826" w:type="dxa"/>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w:t>
            </w:r>
          </w:p>
        </w:tc>
      </w:tr>
      <w:tr w:rsidR="002A1395" w:rsidRPr="002A1395">
        <w:trPr>
          <w:trHeight w:val="45"/>
          <w:tblCellSpacing w:w="0" w:type="auto"/>
        </w:trPr>
        <w:tc>
          <w:tcPr>
            <w:tcW w:w="1998" w:type="dxa"/>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3 nebo více</w:t>
            </w:r>
          </w:p>
        </w:tc>
        <w:tc>
          <w:tcPr>
            <w:tcW w:w="182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115</w:t>
            </w:r>
          </w:p>
        </w:tc>
        <w:tc>
          <w:tcPr>
            <w:tcW w:w="182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108</w:t>
            </w:r>
          </w:p>
        </w:tc>
        <w:tc>
          <w:tcPr>
            <w:tcW w:w="182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94</w:t>
            </w:r>
          </w:p>
        </w:tc>
        <w:tc>
          <w:tcPr>
            <w:tcW w:w="182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79</w:t>
            </w:r>
          </w:p>
        </w:tc>
        <w:tc>
          <w:tcPr>
            <w:tcW w:w="182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65</w:t>
            </w:r>
          </w:p>
        </w:tc>
        <w:tc>
          <w:tcPr>
            <w:tcW w:w="1826" w:type="dxa"/>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AE380E" w:rsidRPr="002A1395" w:rsidRDefault="009C0E5B">
            <w:pPr>
              <w:spacing w:after="60" w:line="369" w:lineRule="auto"/>
              <w:ind w:left="450"/>
              <w:jc w:val="center"/>
              <w:rPr>
                <w:rFonts w:ascii="Times New Roman" w:hAnsi="Times New Roman" w:cs="Times New Roman"/>
                <w:color w:val="000000" w:themeColor="text1"/>
              </w:rPr>
            </w:pPr>
            <w:r w:rsidRPr="002A1395">
              <w:rPr>
                <w:rFonts w:ascii="Times New Roman" w:hAnsi="Times New Roman" w:cs="Times New Roman"/>
                <w:color w:val="000000" w:themeColor="text1"/>
              </w:rPr>
              <w:t>50</w:t>
            </w:r>
          </w:p>
        </w:tc>
      </w:tr>
      <w:bookmarkEnd w:id="0"/>
      <w:bookmarkEnd w:id="20"/>
      <w:tr w:rsidR="002A1395" w:rsidRPr="002A1395">
        <w:tblPrEx>
          <w:tblCellSpacing w:w="20" w:type="dxa"/>
          <w:tblBorders>
            <w:top w:val="dotted" w:sz="8" w:space="0" w:color="808080"/>
          </w:tblBorders>
        </w:tblPrEx>
        <w:trPr>
          <w:gridAfter w:val="1"/>
          <w:wAfter w:w="10" w:type="dxa"/>
          <w:trHeight w:val="90"/>
          <w:tblCellSpacing w:w="20" w:type="dxa"/>
        </w:trPr>
        <w:tc>
          <w:tcPr>
            <w:tcW w:w="0" w:type="auto"/>
            <w:gridSpan w:val="8"/>
            <w:tcMar>
              <w:top w:w="45" w:type="dxa"/>
              <w:left w:w="45" w:type="dxa"/>
              <w:bottom w:w="45" w:type="dxa"/>
              <w:right w:w="45" w:type="dxa"/>
            </w:tcMar>
          </w:tcPr>
          <w:p w:rsidR="00AE380E" w:rsidRPr="002A1395" w:rsidRDefault="009C0E5B">
            <w:pPr>
              <w:spacing w:after="0" w:line="369" w:lineRule="auto"/>
              <w:ind w:left="420"/>
              <w:rPr>
                <w:rFonts w:ascii="Times New Roman" w:hAnsi="Times New Roman" w:cs="Times New Roman"/>
                <w:color w:val="000000" w:themeColor="text1"/>
              </w:rPr>
            </w:pPr>
            <w:r w:rsidRPr="002A1395">
              <w:rPr>
                <w:rFonts w:ascii="Times New Roman" w:hAnsi="Times New Roman" w:cs="Times New Roman"/>
                <w:b/>
                <w:color w:val="000000" w:themeColor="text1"/>
              </w:rPr>
              <w:lastRenderedPageBreak/>
              <w:t>Poznámky pod čarou:</w:t>
            </w:r>
          </w:p>
        </w:tc>
      </w:tr>
      <w:tr w:rsidR="002A1395" w:rsidRPr="002A1395">
        <w:tblPrEx>
          <w:tblCellSpacing w:w="20" w:type="dxa"/>
          <w:tblBorders>
            <w:top w:val="dotted" w:sz="8" w:space="0" w:color="808080"/>
          </w:tblBorders>
        </w:tblPrEx>
        <w:trPr>
          <w:gridAfter w:val="1"/>
          <w:wAfter w:w="10" w:type="dxa"/>
          <w:trHeight w:val="30"/>
          <w:tblCellSpacing w:w="20" w:type="dxa"/>
        </w:trPr>
        <w:tc>
          <w:tcPr>
            <w:tcW w:w="351" w:type="dxa"/>
            <w:tcMar>
              <w:top w:w="15"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1</w:t>
            </w:r>
          </w:p>
        </w:tc>
        <w:tc>
          <w:tcPr>
            <w:tcW w:w="12563" w:type="dxa"/>
            <w:gridSpan w:val="7"/>
            <w:tcMar>
              <w:top w:w="15" w:type="dxa"/>
              <w:left w:w="15" w:type="dxa"/>
              <w:bottom w:w="15" w:type="dxa"/>
              <w:right w:w="15" w:type="dxa"/>
            </w:tcMar>
          </w:tcPr>
          <w:p w:rsidR="00AE380E" w:rsidRPr="002A1395" w:rsidRDefault="009C0E5B">
            <w:pPr>
              <w:pBdr>
                <w:left w:val="none" w:sz="0" w:space="8" w:color="auto"/>
              </w:pBdr>
              <w:spacing w:after="0" w:line="369" w:lineRule="auto"/>
              <w:ind w:left="540"/>
              <w:rPr>
                <w:rFonts w:ascii="Times New Roman" w:hAnsi="Times New Roman" w:cs="Times New Roman"/>
                <w:color w:val="000000" w:themeColor="text1"/>
              </w:rPr>
            </w:pPr>
            <w:bookmarkStart w:id="22" w:name="footnote_display_content_d1e367"/>
            <w:r w:rsidRPr="002A1395">
              <w:rPr>
                <w:rFonts w:ascii="Times New Roman" w:hAnsi="Times New Roman" w:cs="Times New Roman"/>
                <w:color w:val="000000" w:themeColor="text1"/>
              </w:rPr>
              <w:t>Vyhláška ministerstva financí č. </w:t>
            </w:r>
            <w:hyperlink r:id="rId6">
              <w:r w:rsidRPr="002A1395">
                <w:rPr>
                  <w:rFonts w:ascii="Times New Roman" w:hAnsi="Times New Roman" w:cs="Times New Roman"/>
                  <w:color w:val="000000" w:themeColor="text1"/>
                </w:rPr>
                <w:t>16/1993 Sb.</w:t>
              </w:r>
            </w:hyperlink>
            <w:r w:rsidRPr="002A1395">
              <w:rPr>
                <w:rFonts w:ascii="Times New Roman" w:hAnsi="Times New Roman" w:cs="Times New Roman"/>
                <w:color w:val="000000" w:themeColor="text1"/>
              </w:rPr>
              <w:t>, o nájemném z bytu a úhradě za plnění poskytovaná s užíváním bytu.</w:t>
            </w:r>
          </w:p>
        </w:tc>
        <w:bookmarkEnd w:id="22"/>
      </w:tr>
      <w:tr w:rsidR="00AE380E" w:rsidRPr="002A1395">
        <w:tblPrEx>
          <w:tblCellSpacing w:w="20" w:type="dxa"/>
          <w:tblBorders>
            <w:top w:val="dotted" w:sz="8" w:space="0" w:color="808080"/>
          </w:tblBorders>
        </w:tblPrEx>
        <w:trPr>
          <w:gridAfter w:val="1"/>
          <w:wAfter w:w="10" w:type="dxa"/>
          <w:trHeight w:val="30"/>
          <w:tblCellSpacing w:w="20" w:type="dxa"/>
        </w:trPr>
        <w:tc>
          <w:tcPr>
            <w:tcW w:w="351" w:type="dxa"/>
            <w:tcMar>
              <w:top w:w="15"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2</w:t>
            </w:r>
          </w:p>
        </w:tc>
        <w:tc>
          <w:tcPr>
            <w:tcW w:w="12563" w:type="dxa"/>
            <w:gridSpan w:val="7"/>
            <w:tcMar>
              <w:top w:w="15" w:type="dxa"/>
              <w:left w:w="15" w:type="dxa"/>
              <w:bottom w:w="15" w:type="dxa"/>
              <w:right w:w="15" w:type="dxa"/>
            </w:tcMar>
          </w:tcPr>
          <w:p w:rsidR="00AE380E" w:rsidRPr="002A1395" w:rsidRDefault="009C0E5B">
            <w:pPr>
              <w:pBdr>
                <w:left w:val="none" w:sz="0" w:space="8" w:color="auto"/>
              </w:pBdr>
              <w:spacing w:after="0" w:line="369" w:lineRule="auto"/>
              <w:ind w:left="540"/>
              <w:rPr>
                <w:rFonts w:ascii="Times New Roman" w:hAnsi="Times New Roman" w:cs="Times New Roman"/>
                <w:color w:val="000000" w:themeColor="text1"/>
              </w:rPr>
            </w:pPr>
            <w:bookmarkStart w:id="23" w:name="footnote_display_content_d1e379"/>
            <w:r w:rsidRPr="002A1395">
              <w:rPr>
                <w:rFonts w:ascii="Times New Roman" w:hAnsi="Times New Roman" w:cs="Times New Roman"/>
                <w:color w:val="000000" w:themeColor="text1"/>
              </w:rPr>
              <w:t xml:space="preserve">§ 11 a násl. výnosu FMF, FM ČR, FM SR a SBČS ze dne 22. února 1991 o podmínkách poskytování finanční pomoci na družstevní bytovou výstavbu (č. </w:t>
            </w:r>
            <w:hyperlink r:id="rId7">
              <w:r w:rsidRPr="002A1395">
                <w:rPr>
                  <w:rFonts w:ascii="Times New Roman" w:hAnsi="Times New Roman" w:cs="Times New Roman"/>
                  <w:color w:val="000000" w:themeColor="text1"/>
                </w:rPr>
                <w:t>78/1991 Sb.</w:t>
              </w:r>
            </w:hyperlink>
            <w:r w:rsidRPr="002A1395">
              <w:rPr>
                <w:rFonts w:ascii="Times New Roman" w:hAnsi="Times New Roman" w:cs="Times New Roman"/>
                <w:color w:val="000000" w:themeColor="text1"/>
              </w:rPr>
              <w:t>).</w:t>
            </w:r>
          </w:p>
        </w:tc>
        <w:bookmarkEnd w:id="23"/>
      </w:tr>
      <w:tr w:rsidR="00AE380E" w:rsidRPr="002A1395">
        <w:tblPrEx>
          <w:tblCellSpacing w:w="20" w:type="dxa"/>
          <w:tblBorders>
            <w:top w:val="dotted" w:sz="8" w:space="0" w:color="808080"/>
          </w:tblBorders>
        </w:tblPrEx>
        <w:trPr>
          <w:gridAfter w:val="1"/>
          <w:wAfter w:w="10" w:type="dxa"/>
          <w:trHeight w:val="30"/>
          <w:tblCellSpacing w:w="20" w:type="dxa"/>
        </w:trPr>
        <w:tc>
          <w:tcPr>
            <w:tcW w:w="351" w:type="dxa"/>
            <w:tcMar>
              <w:top w:w="15"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3</w:t>
            </w:r>
          </w:p>
        </w:tc>
        <w:bookmarkStart w:id="24" w:name="footnote_display_content_d1e392"/>
        <w:tc>
          <w:tcPr>
            <w:tcW w:w="12563" w:type="dxa"/>
            <w:gridSpan w:val="7"/>
            <w:tcMar>
              <w:top w:w="15" w:type="dxa"/>
              <w:left w:w="15" w:type="dxa"/>
              <w:bottom w:w="15" w:type="dxa"/>
              <w:right w:w="15" w:type="dxa"/>
            </w:tcMar>
          </w:tcPr>
          <w:p w:rsidR="00AE380E" w:rsidRPr="002A1395" w:rsidRDefault="009C0E5B">
            <w:pPr>
              <w:pBdr>
                <w:left w:val="none" w:sz="0" w:space="8" w:color="auto"/>
              </w:pBdr>
              <w:spacing w:after="0" w:line="369" w:lineRule="auto"/>
              <w:ind w:left="540"/>
              <w:rPr>
                <w:rFonts w:ascii="Times New Roman" w:hAnsi="Times New Roman" w:cs="Times New Roman"/>
                <w:color w:val="000000" w:themeColor="text1"/>
              </w:rPr>
            </w:pPr>
            <w:r w:rsidRPr="002A1395">
              <w:rPr>
                <w:rFonts w:ascii="Times New Roman" w:hAnsi="Times New Roman" w:cs="Times New Roman"/>
                <w:color w:val="000000" w:themeColor="text1"/>
              </w:rPr>
              <w:fldChar w:fldCharType="begin"/>
            </w:r>
            <w:r w:rsidRPr="002A1395">
              <w:rPr>
                <w:rFonts w:ascii="Times New Roman" w:hAnsi="Times New Roman" w:cs="Times New Roman"/>
                <w:color w:val="000000" w:themeColor="text1"/>
              </w:rPr>
              <w:instrText xml:space="preserve"> HYPERLINK "http://www.beck-online.cz/bo/document-view.seam?documentId=onrf6mjzgy2f6nbqfzygmnzrg4" \h </w:instrText>
            </w:r>
            <w:r w:rsidRPr="002A1395">
              <w:rPr>
                <w:rFonts w:ascii="Times New Roman" w:hAnsi="Times New Roman" w:cs="Times New Roman"/>
                <w:color w:val="000000" w:themeColor="text1"/>
              </w:rPr>
              <w:fldChar w:fldCharType="separate"/>
            </w:r>
            <w:r w:rsidRPr="002A1395">
              <w:rPr>
                <w:rFonts w:ascii="Times New Roman" w:hAnsi="Times New Roman" w:cs="Times New Roman"/>
                <w:color w:val="000000" w:themeColor="text1"/>
              </w:rPr>
              <w:t>§ 717 občanského zákoníku</w:t>
            </w:r>
            <w:r w:rsidRPr="002A1395">
              <w:rPr>
                <w:rFonts w:ascii="Times New Roman" w:hAnsi="Times New Roman" w:cs="Times New Roman"/>
                <w:color w:val="000000" w:themeColor="text1"/>
              </w:rPr>
              <w:fldChar w:fldCharType="end"/>
            </w:r>
            <w:r w:rsidRPr="002A1395">
              <w:rPr>
                <w:rFonts w:ascii="Times New Roman" w:hAnsi="Times New Roman" w:cs="Times New Roman"/>
                <w:color w:val="000000" w:themeColor="text1"/>
              </w:rPr>
              <w:t>.</w:t>
            </w:r>
          </w:p>
        </w:tc>
        <w:bookmarkEnd w:id="24"/>
      </w:tr>
      <w:tr w:rsidR="00AE380E" w:rsidRPr="002A1395">
        <w:tblPrEx>
          <w:tblCellSpacing w:w="20" w:type="dxa"/>
          <w:tblBorders>
            <w:top w:val="dotted" w:sz="8" w:space="0" w:color="808080"/>
          </w:tblBorders>
        </w:tblPrEx>
        <w:trPr>
          <w:gridAfter w:val="1"/>
          <w:wAfter w:w="10" w:type="dxa"/>
          <w:trHeight w:val="30"/>
          <w:tblCellSpacing w:w="20" w:type="dxa"/>
        </w:trPr>
        <w:tc>
          <w:tcPr>
            <w:tcW w:w="351" w:type="dxa"/>
            <w:tcMar>
              <w:top w:w="15"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4</w:t>
            </w:r>
          </w:p>
        </w:tc>
        <w:bookmarkStart w:id="25" w:name="footnote_display_content_d1e420"/>
        <w:tc>
          <w:tcPr>
            <w:tcW w:w="12563" w:type="dxa"/>
            <w:gridSpan w:val="7"/>
            <w:tcMar>
              <w:top w:w="15" w:type="dxa"/>
              <w:left w:w="15" w:type="dxa"/>
              <w:bottom w:w="15" w:type="dxa"/>
              <w:right w:w="15" w:type="dxa"/>
            </w:tcMar>
          </w:tcPr>
          <w:p w:rsidR="00AE380E" w:rsidRPr="002A1395" w:rsidRDefault="009C0E5B">
            <w:pPr>
              <w:pBdr>
                <w:left w:val="none" w:sz="0" w:space="8" w:color="auto"/>
              </w:pBdr>
              <w:spacing w:after="0" w:line="369" w:lineRule="auto"/>
              <w:ind w:left="540"/>
              <w:rPr>
                <w:rFonts w:ascii="Times New Roman" w:hAnsi="Times New Roman" w:cs="Times New Roman"/>
                <w:color w:val="000000" w:themeColor="text1"/>
              </w:rPr>
            </w:pPr>
            <w:r w:rsidRPr="002A1395">
              <w:rPr>
                <w:rFonts w:ascii="Times New Roman" w:hAnsi="Times New Roman" w:cs="Times New Roman"/>
                <w:color w:val="000000" w:themeColor="text1"/>
              </w:rPr>
              <w:fldChar w:fldCharType="begin"/>
            </w:r>
            <w:r w:rsidRPr="002A1395">
              <w:rPr>
                <w:rFonts w:ascii="Times New Roman" w:hAnsi="Times New Roman" w:cs="Times New Roman"/>
                <w:color w:val="000000" w:themeColor="text1"/>
              </w:rPr>
              <w:instrText xml:space="preserve"> HYPERLINK "http://www.beck-online.cz/bo/document-view.seam?documentId=onrf6mjzheyv6nbwgmxhazrt" \h </w:instrText>
            </w:r>
            <w:r w:rsidRPr="002A1395">
              <w:rPr>
                <w:rFonts w:ascii="Times New Roman" w:hAnsi="Times New Roman" w:cs="Times New Roman"/>
                <w:color w:val="000000" w:themeColor="text1"/>
              </w:rPr>
              <w:fldChar w:fldCharType="separate"/>
            </w:r>
            <w:r w:rsidRPr="002A1395">
              <w:rPr>
                <w:rFonts w:ascii="Times New Roman" w:hAnsi="Times New Roman" w:cs="Times New Roman"/>
                <w:color w:val="000000" w:themeColor="text1"/>
              </w:rPr>
              <w:t>§ 3</w:t>
            </w:r>
            <w:r w:rsidRPr="002A1395">
              <w:rPr>
                <w:rFonts w:ascii="Times New Roman" w:hAnsi="Times New Roman" w:cs="Times New Roman"/>
                <w:color w:val="000000" w:themeColor="text1"/>
              </w:rPr>
              <w:fldChar w:fldCharType="end"/>
            </w:r>
            <w:r w:rsidRPr="002A1395">
              <w:rPr>
                <w:rFonts w:ascii="Times New Roman" w:hAnsi="Times New Roman" w:cs="Times New Roman"/>
                <w:color w:val="000000" w:themeColor="text1"/>
              </w:rPr>
              <w:t xml:space="preserve"> odst. 2 zákona </w:t>
            </w:r>
            <w:r w:rsidRPr="002A1395">
              <w:rPr>
                <w:rFonts w:ascii="Times New Roman" w:hAnsi="Times New Roman" w:cs="Times New Roman"/>
                <w:color w:val="000000" w:themeColor="text1"/>
              </w:rPr>
              <w:t>č. 463/1991 Sb., o životním minimu.</w:t>
            </w:r>
            <w:r w:rsidRPr="002A1395">
              <w:rPr>
                <w:rFonts w:ascii="Times New Roman" w:hAnsi="Times New Roman" w:cs="Times New Roman"/>
                <w:color w:val="000000" w:themeColor="text1"/>
              </w:rPr>
              <w:br/>
            </w:r>
            <w:hyperlink r:id="rId8">
              <w:r w:rsidRPr="002A1395">
                <w:rPr>
                  <w:rFonts w:ascii="Times New Roman" w:hAnsi="Times New Roman" w:cs="Times New Roman"/>
                  <w:color w:val="000000" w:themeColor="text1"/>
                </w:rPr>
                <w:t>§ 2</w:t>
              </w:r>
            </w:hyperlink>
            <w:r w:rsidRPr="002A1395">
              <w:rPr>
                <w:rFonts w:ascii="Times New Roman" w:hAnsi="Times New Roman" w:cs="Times New Roman"/>
                <w:color w:val="000000" w:themeColor="text1"/>
              </w:rPr>
              <w:t xml:space="preserve"> nařízení vlády č. 81/1993 Sb., o zvýšení částek životního minima.</w:t>
            </w:r>
          </w:p>
        </w:tc>
        <w:bookmarkEnd w:id="25"/>
      </w:tr>
      <w:tr w:rsidR="00AE380E" w:rsidRPr="002A1395">
        <w:tblPrEx>
          <w:tblCellSpacing w:w="20" w:type="dxa"/>
          <w:tblBorders>
            <w:top w:val="dotted" w:sz="8" w:space="0" w:color="808080"/>
          </w:tblBorders>
        </w:tblPrEx>
        <w:trPr>
          <w:gridAfter w:val="1"/>
          <w:wAfter w:w="10" w:type="dxa"/>
          <w:trHeight w:val="30"/>
          <w:tblCellSpacing w:w="20" w:type="dxa"/>
        </w:trPr>
        <w:tc>
          <w:tcPr>
            <w:tcW w:w="351" w:type="dxa"/>
            <w:tcMar>
              <w:top w:w="15"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5</w:t>
            </w:r>
          </w:p>
        </w:tc>
        <w:bookmarkStart w:id="26" w:name="footnote_display_content_d1e430"/>
        <w:tc>
          <w:tcPr>
            <w:tcW w:w="12563" w:type="dxa"/>
            <w:gridSpan w:val="7"/>
            <w:tcMar>
              <w:top w:w="15" w:type="dxa"/>
              <w:left w:w="15" w:type="dxa"/>
              <w:bottom w:w="15" w:type="dxa"/>
              <w:right w:w="15" w:type="dxa"/>
            </w:tcMar>
          </w:tcPr>
          <w:p w:rsidR="00AE380E" w:rsidRPr="002A1395" w:rsidRDefault="009C0E5B">
            <w:pPr>
              <w:pBdr>
                <w:left w:val="none" w:sz="0" w:space="8" w:color="auto"/>
              </w:pBdr>
              <w:spacing w:after="0" w:line="369" w:lineRule="auto"/>
              <w:ind w:left="540"/>
              <w:rPr>
                <w:rFonts w:ascii="Times New Roman" w:hAnsi="Times New Roman" w:cs="Times New Roman"/>
                <w:color w:val="000000" w:themeColor="text1"/>
              </w:rPr>
            </w:pPr>
            <w:r w:rsidRPr="002A1395">
              <w:rPr>
                <w:rFonts w:ascii="Times New Roman" w:hAnsi="Times New Roman" w:cs="Times New Roman"/>
                <w:color w:val="000000" w:themeColor="text1"/>
              </w:rPr>
              <w:fldChar w:fldCharType="begin"/>
            </w:r>
            <w:r w:rsidRPr="002A1395">
              <w:rPr>
                <w:rFonts w:ascii="Times New Roman" w:hAnsi="Times New Roman" w:cs="Times New Roman"/>
                <w:color w:val="000000" w:themeColor="text1"/>
              </w:rPr>
              <w:instrText xml:space="preserve"> HYPERLINK "http://www.beck-online.cz/bo/do</w:instrText>
            </w:r>
            <w:r w:rsidRPr="002A1395">
              <w:rPr>
                <w:rFonts w:ascii="Times New Roman" w:hAnsi="Times New Roman" w:cs="Times New Roman"/>
                <w:color w:val="000000" w:themeColor="text1"/>
              </w:rPr>
              <w:instrText xml:space="preserve">cument-view.seam?documentId=onrf6mjzheyv6nbwgmxhazrt" \h </w:instrText>
            </w:r>
            <w:r w:rsidRPr="002A1395">
              <w:rPr>
                <w:rFonts w:ascii="Times New Roman" w:hAnsi="Times New Roman" w:cs="Times New Roman"/>
                <w:color w:val="000000" w:themeColor="text1"/>
              </w:rPr>
              <w:fldChar w:fldCharType="separate"/>
            </w:r>
            <w:r w:rsidRPr="002A1395">
              <w:rPr>
                <w:rFonts w:ascii="Times New Roman" w:hAnsi="Times New Roman" w:cs="Times New Roman"/>
                <w:color w:val="000000" w:themeColor="text1"/>
              </w:rPr>
              <w:t>§ 3</w:t>
            </w:r>
            <w:r w:rsidRPr="002A1395">
              <w:rPr>
                <w:rFonts w:ascii="Times New Roman" w:hAnsi="Times New Roman" w:cs="Times New Roman"/>
                <w:color w:val="000000" w:themeColor="text1"/>
              </w:rPr>
              <w:fldChar w:fldCharType="end"/>
            </w:r>
            <w:r w:rsidRPr="002A1395">
              <w:rPr>
                <w:rFonts w:ascii="Times New Roman" w:hAnsi="Times New Roman" w:cs="Times New Roman"/>
                <w:color w:val="000000" w:themeColor="text1"/>
              </w:rPr>
              <w:t xml:space="preserve"> odst. 3 zákona č. 463/1991 Sb.</w:t>
            </w:r>
            <w:r w:rsidRPr="002A1395">
              <w:rPr>
                <w:rFonts w:ascii="Times New Roman" w:hAnsi="Times New Roman" w:cs="Times New Roman"/>
                <w:color w:val="000000" w:themeColor="text1"/>
              </w:rPr>
              <w:br/>
            </w:r>
            <w:hyperlink r:id="rId9">
              <w:r w:rsidRPr="002A1395">
                <w:rPr>
                  <w:rFonts w:ascii="Times New Roman" w:hAnsi="Times New Roman" w:cs="Times New Roman"/>
                  <w:color w:val="000000" w:themeColor="text1"/>
                </w:rPr>
                <w:t>§ 2</w:t>
              </w:r>
            </w:hyperlink>
            <w:r w:rsidRPr="002A1395">
              <w:rPr>
                <w:rFonts w:ascii="Times New Roman" w:hAnsi="Times New Roman" w:cs="Times New Roman"/>
                <w:color w:val="000000" w:themeColor="text1"/>
              </w:rPr>
              <w:t xml:space="preserve"> nařízení vlády č. 81/1993 Sb.</w:t>
            </w:r>
          </w:p>
        </w:tc>
        <w:bookmarkEnd w:id="26"/>
      </w:tr>
      <w:tr w:rsidR="00AE380E" w:rsidRPr="002A1395">
        <w:tblPrEx>
          <w:tblCellSpacing w:w="20" w:type="dxa"/>
          <w:tblBorders>
            <w:top w:val="dotted" w:sz="8" w:space="0" w:color="808080"/>
          </w:tblBorders>
        </w:tblPrEx>
        <w:trPr>
          <w:gridAfter w:val="1"/>
          <w:wAfter w:w="10" w:type="dxa"/>
          <w:trHeight w:val="30"/>
          <w:tblCellSpacing w:w="20" w:type="dxa"/>
        </w:trPr>
        <w:tc>
          <w:tcPr>
            <w:tcW w:w="351" w:type="dxa"/>
            <w:tcMar>
              <w:top w:w="15"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6</w:t>
            </w:r>
          </w:p>
        </w:tc>
        <w:bookmarkStart w:id="27" w:name="footnote_display_content_d1e450"/>
        <w:tc>
          <w:tcPr>
            <w:tcW w:w="12563" w:type="dxa"/>
            <w:gridSpan w:val="7"/>
            <w:tcMar>
              <w:top w:w="15" w:type="dxa"/>
              <w:left w:w="15" w:type="dxa"/>
              <w:bottom w:w="15" w:type="dxa"/>
              <w:right w:w="15" w:type="dxa"/>
            </w:tcMar>
          </w:tcPr>
          <w:p w:rsidR="00AE380E" w:rsidRPr="002A1395" w:rsidRDefault="009C0E5B">
            <w:pPr>
              <w:pBdr>
                <w:left w:val="none" w:sz="0" w:space="8" w:color="auto"/>
              </w:pBdr>
              <w:spacing w:after="0" w:line="369" w:lineRule="auto"/>
              <w:ind w:left="540"/>
              <w:rPr>
                <w:rFonts w:ascii="Times New Roman" w:hAnsi="Times New Roman" w:cs="Times New Roman"/>
                <w:color w:val="000000" w:themeColor="text1"/>
              </w:rPr>
            </w:pPr>
            <w:r w:rsidRPr="002A1395">
              <w:rPr>
                <w:rFonts w:ascii="Times New Roman" w:hAnsi="Times New Roman" w:cs="Times New Roman"/>
                <w:color w:val="000000" w:themeColor="text1"/>
              </w:rPr>
              <w:fldChar w:fldCharType="begin"/>
            </w:r>
            <w:r w:rsidRPr="002A1395">
              <w:rPr>
                <w:rFonts w:ascii="Times New Roman" w:hAnsi="Times New Roman" w:cs="Times New Roman"/>
                <w:color w:val="000000" w:themeColor="text1"/>
              </w:rPr>
              <w:instrText xml:space="preserve"> HYPERLINK "http://www.beck-online.cz/bo/document-view.seam?documentId=onrf6mjzheyv6nbygixhazrs" \h </w:instrText>
            </w:r>
            <w:r w:rsidRPr="002A1395">
              <w:rPr>
                <w:rFonts w:ascii="Times New Roman" w:hAnsi="Times New Roman" w:cs="Times New Roman"/>
                <w:color w:val="000000" w:themeColor="text1"/>
              </w:rPr>
              <w:fldChar w:fldCharType="separate"/>
            </w:r>
            <w:r w:rsidRPr="002A1395">
              <w:rPr>
                <w:rFonts w:ascii="Times New Roman" w:hAnsi="Times New Roman" w:cs="Times New Roman"/>
                <w:color w:val="000000" w:themeColor="text1"/>
              </w:rPr>
              <w:t>§ 2</w:t>
            </w:r>
            <w:r w:rsidRPr="002A1395">
              <w:rPr>
                <w:rFonts w:ascii="Times New Roman" w:hAnsi="Times New Roman" w:cs="Times New Roman"/>
                <w:color w:val="000000" w:themeColor="text1"/>
              </w:rPr>
              <w:fldChar w:fldCharType="end"/>
            </w:r>
            <w:r w:rsidRPr="002A1395">
              <w:rPr>
                <w:rFonts w:ascii="Times New Roman" w:hAnsi="Times New Roman" w:cs="Times New Roman"/>
                <w:color w:val="000000" w:themeColor="text1"/>
              </w:rPr>
              <w:t xml:space="preserve"> odst. 2 zákona ČNR č. 482/1991 Sb., o sociální potřebnosti, ve znění zákona č. </w:t>
            </w:r>
            <w:hyperlink r:id="rId10">
              <w:r w:rsidRPr="002A1395">
                <w:rPr>
                  <w:rFonts w:ascii="Times New Roman" w:hAnsi="Times New Roman" w:cs="Times New Roman"/>
                  <w:color w:val="000000" w:themeColor="text1"/>
                </w:rPr>
                <w:t>84/1993 Sb.</w:t>
              </w:r>
            </w:hyperlink>
          </w:p>
        </w:tc>
        <w:bookmarkEnd w:id="27"/>
      </w:tr>
      <w:tr w:rsidR="00AE380E" w:rsidRPr="002A1395">
        <w:tblPrEx>
          <w:tblCellSpacing w:w="20" w:type="dxa"/>
          <w:tblBorders>
            <w:top w:val="dotted" w:sz="8" w:space="0" w:color="808080"/>
          </w:tblBorders>
        </w:tblPrEx>
        <w:trPr>
          <w:gridAfter w:val="1"/>
          <w:wAfter w:w="10" w:type="dxa"/>
          <w:trHeight w:val="30"/>
          <w:tblCellSpacing w:w="20" w:type="dxa"/>
        </w:trPr>
        <w:tc>
          <w:tcPr>
            <w:tcW w:w="351" w:type="dxa"/>
            <w:tcMar>
              <w:top w:w="15"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7</w:t>
            </w:r>
          </w:p>
        </w:tc>
        <w:bookmarkStart w:id="28" w:name="footnote_display_content_d1e494"/>
        <w:tc>
          <w:tcPr>
            <w:tcW w:w="12563" w:type="dxa"/>
            <w:gridSpan w:val="7"/>
            <w:tcMar>
              <w:top w:w="15" w:type="dxa"/>
              <w:left w:w="15" w:type="dxa"/>
              <w:bottom w:w="15" w:type="dxa"/>
              <w:right w:w="15" w:type="dxa"/>
            </w:tcMar>
          </w:tcPr>
          <w:p w:rsidR="00AE380E" w:rsidRPr="002A1395" w:rsidRDefault="009C0E5B">
            <w:pPr>
              <w:pBdr>
                <w:left w:val="none" w:sz="0" w:space="8" w:color="auto"/>
              </w:pBdr>
              <w:spacing w:after="0" w:line="369" w:lineRule="auto"/>
              <w:ind w:left="540"/>
              <w:rPr>
                <w:rFonts w:ascii="Times New Roman" w:hAnsi="Times New Roman" w:cs="Times New Roman"/>
                <w:color w:val="000000" w:themeColor="text1"/>
              </w:rPr>
            </w:pPr>
            <w:r w:rsidRPr="002A1395">
              <w:rPr>
                <w:rFonts w:ascii="Times New Roman" w:hAnsi="Times New Roman" w:cs="Times New Roman"/>
                <w:color w:val="000000" w:themeColor="text1"/>
              </w:rPr>
              <w:fldChar w:fldCharType="begin"/>
            </w:r>
            <w:r w:rsidRPr="002A1395">
              <w:rPr>
                <w:rFonts w:ascii="Times New Roman" w:hAnsi="Times New Roman" w:cs="Times New Roman"/>
                <w:color w:val="000000" w:themeColor="text1"/>
              </w:rPr>
              <w:instrText xml:space="preserve"> HYPERLINK "http://www.beck-online.cz/bo/document-view.seam?documentId=onrf6mjzgy2f6nbqfzygmnzrga" \h </w:instrText>
            </w:r>
            <w:r w:rsidRPr="002A1395">
              <w:rPr>
                <w:rFonts w:ascii="Times New Roman" w:hAnsi="Times New Roman" w:cs="Times New Roman"/>
                <w:color w:val="000000" w:themeColor="text1"/>
              </w:rPr>
              <w:fldChar w:fldCharType="separate"/>
            </w:r>
            <w:r w:rsidRPr="002A1395">
              <w:rPr>
                <w:rFonts w:ascii="Times New Roman" w:hAnsi="Times New Roman" w:cs="Times New Roman"/>
                <w:color w:val="000000" w:themeColor="text1"/>
              </w:rPr>
              <w:t>§ 710 občanského zákoníku</w:t>
            </w:r>
            <w:r w:rsidRPr="002A1395">
              <w:rPr>
                <w:rFonts w:ascii="Times New Roman" w:hAnsi="Times New Roman" w:cs="Times New Roman"/>
                <w:color w:val="000000" w:themeColor="text1"/>
              </w:rPr>
              <w:fldChar w:fldCharType="end"/>
            </w:r>
            <w:r w:rsidRPr="002A1395">
              <w:rPr>
                <w:rFonts w:ascii="Times New Roman" w:hAnsi="Times New Roman" w:cs="Times New Roman"/>
                <w:color w:val="000000" w:themeColor="text1"/>
              </w:rPr>
              <w:t>.</w:t>
            </w:r>
          </w:p>
        </w:tc>
        <w:bookmarkEnd w:id="28"/>
      </w:tr>
      <w:tr w:rsidR="00AE380E" w:rsidRPr="002A1395">
        <w:tblPrEx>
          <w:tblCellSpacing w:w="20" w:type="dxa"/>
          <w:tblBorders>
            <w:top w:val="dotted" w:sz="8" w:space="0" w:color="808080"/>
          </w:tblBorders>
        </w:tblPrEx>
        <w:trPr>
          <w:gridAfter w:val="1"/>
          <w:wAfter w:w="10" w:type="dxa"/>
          <w:trHeight w:val="30"/>
          <w:tblCellSpacing w:w="20" w:type="dxa"/>
        </w:trPr>
        <w:tc>
          <w:tcPr>
            <w:tcW w:w="351" w:type="dxa"/>
            <w:tcMar>
              <w:top w:w="15"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8</w:t>
            </w:r>
          </w:p>
        </w:tc>
        <w:bookmarkStart w:id="29" w:name="footnote_display_content_d1e626"/>
        <w:tc>
          <w:tcPr>
            <w:tcW w:w="12563" w:type="dxa"/>
            <w:gridSpan w:val="7"/>
            <w:tcMar>
              <w:top w:w="15" w:type="dxa"/>
              <w:left w:w="15" w:type="dxa"/>
              <w:bottom w:w="15" w:type="dxa"/>
              <w:right w:w="15" w:type="dxa"/>
            </w:tcMar>
          </w:tcPr>
          <w:p w:rsidR="00AE380E" w:rsidRPr="002A1395" w:rsidRDefault="009C0E5B">
            <w:pPr>
              <w:pBdr>
                <w:left w:val="none" w:sz="0" w:space="8" w:color="auto"/>
              </w:pBdr>
              <w:spacing w:after="0" w:line="369" w:lineRule="auto"/>
              <w:ind w:left="540"/>
              <w:rPr>
                <w:rFonts w:ascii="Times New Roman" w:hAnsi="Times New Roman" w:cs="Times New Roman"/>
                <w:color w:val="000000" w:themeColor="text1"/>
              </w:rPr>
            </w:pPr>
            <w:r w:rsidRPr="002A1395">
              <w:rPr>
                <w:rFonts w:ascii="Times New Roman" w:hAnsi="Times New Roman" w:cs="Times New Roman"/>
                <w:color w:val="000000" w:themeColor="text1"/>
              </w:rPr>
              <w:fldChar w:fldCharType="begin"/>
            </w:r>
            <w:r w:rsidRPr="002A1395">
              <w:rPr>
                <w:rFonts w:ascii="Times New Roman" w:hAnsi="Times New Roman" w:cs="Times New Roman"/>
                <w:color w:val="000000" w:themeColor="text1"/>
              </w:rPr>
              <w:instrText xml:space="preserve"> HYPERLINK "http://www.beck-online.cz/bo/document-view.seam?documentId=onrf6mjzhe</w:instrText>
            </w:r>
            <w:r w:rsidRPr="002A1395">
              <w:rPr>
                <w:rFonts w:ascii="Times New Roman" w:hAnsi="Times New Roman" w:cs="Times New Roman"/>
                <w:color w:val="000000" w:themeColor="text1"/>
              </w:rPr>
              <w:instrText xml:space="preserve">yv6nbwgmxhazrv" \h </w:instrText>
            </w:r>
            <w:r w:rsidRPr="002A1395">
              <w:rPr>
                <w:rFonts w:ascii="Times New Roman" w:hAnsi="Times New Roman" w:cs="Times New Roman"/>
                <w:color w:val="000000" w:themeColor="text1"/>
              </w:rPr>
              <w:fldChar w:fldCharType="separate"/>
            </w:r>
            <w:r w:rsidRPr="002A1395">
              <w:rPr>
                <w:rFonts w:ascii="Times New Roman" w:hAnsi="Times New Roman" w:cs="Times New Roman"/>
                <w:color w:val="000000" w:themeColor="text1"/>
              </w:rPr>
              <w:t>§ 5</w:t>
            </w:r>
            <w:r w:rsidRPr="002A1395">
              <w:rPr>
                <w:rFonts w:ascii="Times New Roman" w:hAnsi="Times New Roman" w:cs="Times New Roman"/>
                <w:color w:val="000000" w:themeColor="text1"/>
              </w:rPr>
              <w:fldChar w:fldCharType="end"/>
            </w:r>
            <w:r w:rsidRPr="002A1395">
              <w:rPr>
                <w:rFonts w:ascii="Times New Roman" w:hAnsi="Times New Roman" w:cs="Times New Roman"/>
                <w:color w:val="000000" w:themeColor="text1"/>
              </w:rPr>
              <w:t xml:space="preserve"> zákona č. 463/1991 Sb., ve znění zákona ČNR č. </w:t>
            </w:r>
            <w:hyperlink r:id="rId11">
              <w:r w:rsidRPr="002A1395">
                <w:rPr>
                  <w:rFonts w:ascii="Times New Roman" w:hAnsi="Times New Roman" w:cs="Times New Roman"/>
                  <w:color w:val="000000" w:themeColor="text1"/>
                </w:rPr>
                <w:t>10/1993 Sb.</w:t>
              </w:r>
            </w:hyperlink>
            <w:r w:rsidRPr="002A1395">
              <w:rPr>
                <w:rFonts w:ascii="Times New Roman" w:hAnsi="Times New Roman" w:cs="Times New Roman"/>
                <w:color w:val="000000" w:themeColor="text1"/>
              </w:rPr>
              <w:t xml:space="preserve"> a zákona č. </w:t>
            </w:r>
            <w:hyperlink r:id="rId12">
              <w:r w:rsidRPr="002A1395">
                <w:rPr>
                  <w:rFonts w:ascii="Times New Roman" w:hAnsi="Times New Roman" w:cs="Times New Roman"/>
                  <w:color w:val="000000" w:themeColor="text1"/>
                </w:rPr>
                <w:t>84/1993 Sb.</w:t>
              </w:r>
            </w:hyperlink>
          </w:p>
        </w:tc>
        <w:bookmarkEnd w:id="29"/>
      </w:tr>
      <w:tr w:rsidR="00AE380E" w:rsidRPr="002A1395">
        <w:tblPrEx>
          <w:tblCellSpacing w:w="20" w:type="dxa"/>
          <w:tblBorders>
            <w:top w:val="dotted" w:sz="8" w:space="0" w:color="808080"/>
          </w:tblBorders>
        </w:tblPrEx>
        <w:trPr>
          <w:gridAfter w:val="1"/>
          <w:wAfter w:w="10" w:type="dxa"/>
          <w:trHeight w:val="30"/>
          <w:tblCellSpacing w:w="20" w:type="dxa"/>
        </w:trPr>
        <w:tc>
          <w:tcPr>
            <w:tcW w:w="351" w:type="dxa"/>
            <w:tcMar>
              <w:top w:w="15"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9</w:t>
            </w:r>
          </w:p>
        </w:tc>
        <w:bookmarkStart w:id="30" w:name="footnote_display_content_d1e649"/>
        <w:tc>
          <w:tcPr>
            <w:tcW w:w="12563" w:type="dxa"/>
            <w:gridSpan w:val="7"/>
            <w:tcMar>
              <w:top w:w="15" w:type="dxa"/>
              <w:left w:w="15" w:type="dxa"/>
              <w:bottom w:w="15" w:type="dxa"/>
              <w:right w:w="15" w:type="dxa"/>
            </w:tcMar>
          </w:tcPr>
          <w:p w:rsidR="00AE380E" w:rsidRPr="002A1395" w:rsidRDefault="009C0E5B">
            <w:pPr>
              <w:pBdr>
                <w:left w:val="none" w:sz="0" w:space="8" w:color="auto"/>
              </w:pBdr>
              <w:spacing w:after="0" w:line="369" w:lineRule="auto"/>
              <w:ind w:left="540"/>
              <w:rPr>
                <w:rFonts w:ascii="Times New Roman" w:hAnsi="Times New Roman" w:cs="Times New Roman"/>
                <w:color w:val="000000" w:themeColor="text1"/>
              </w:rPr>
            </w:pPr>
            <w:r w:rsidRPr="002A1395">
              <w:rPr>
                <w:rFonts w:ascii="Times New Roman" w:hAnsi="Times New Roman" w:cs="Times New Roman"/>
                <w:color w:val="000000" w:themeColor="text1"/>
              </w:rPr>
              <w:fldChar w:fldCharType="begin"/>
            </w:r>
            <w:r w:rsidRPr="002A1395">
              <w:rPr>
                <w:rFonts w:ascii="Times New Roman" w:hAnsi="Times New Roman" w:cs="Times New Roman"/>
                <w:color w:val="000000" w:themeColor="text1"/>
              </w:rPr>
              <w:instrText xml:space="preserve"> HYPERLINK "http://www.beck-online.cz/bo/document-view.seam?documentId=onrf6mjzhezf6njyhexhazrrgq" \h </w:instrText>
            </w:r>
            <w:r w:rsidRPr="002A1395">
              <w:rPr>
                <w:rFonts w:ascii="Times New Roman" w:hAnsi="Times New Roman" w:cs="Times New Roman"/>
                <w:color w:val="000000" w:themeColor="text1"/>
              </w:rPr>
              <w:fldChar w:fldCharType="separate"/>
            </w:r>
            <w:r w:rsidRPr="002A1395">
              <w:rPr>
                <w:rFonts w:ascii="Times New Roman" w:hAnsi="Times New Roman" w:cs="Times New Roman"/>
                <w:color w:val="000000" w:themeColor="text1"/>
              </w:rPr>
              <w:t>§ 14</w:t>
            </w:r>
            <w:r w:rsidRPr="002A1395">
              <w:rPr>
                <w:rFonts w:ascii="Times New Roman" w:hAnsi="Times New Roman" w:cs="Times New Roman"/>
                <w:color w:val="000000" w:themeColor="text1"/>
              </w:rPr>
              <w:fldChar w:fldCharType="end"/>
            </w:r>
            <w:r w:rsidRPr="002A1395">
              <w:rPr>
                <w:rFonts w:ascii="Times New Roman" w:hAnsi="Times New Roman" w:cs="Times New Roman"/>
                <w:color w:val="000000" w:themeColor="text1"/>
              </w:rPr>
              <w:t xml:space="preserve"> zákona ČNR č. 589/1992 Sb., o pojistném na sociální zabezpečení a příspěvku na státní politiku zaměstnanosti, ve znění zákona ČNR č. </w:t>
            </w:r>
            <w:hyperlink r:id="rId13">
              <w:r w:rsidRPr="002A1395">
                <w:rPr>
                  <w:rFonts w:ascii="Times New Roman" w:hAnsi="Times New Roman" w:cs="Times New Roman"/>
                  <w:color w:val="000000" w:themeColor="text1"/>
                </w:rPr>
                <w:t>10/1993 Sb.</w:t>
              </w:r>
            </w:hyperlink>
            <w:r w:rsidRPr="002A1395">
              <w:rPr>
                <w:rFonts w:ascii="Times New Roman" w:hAnsi="Times New Roman" w:cs="Times New Roman"/>
                <w:color w:val="000000" w:themeColor="text1"/>
              </w:rPr>
              <w:t>, zákona č. </w:t>
            </w:r>
            <w:hyperlink r:id="rId14">
              <w:r w:rsidRPr="002A1395">
                <w:rPr>
                  <w:rFonts w:ascii="Times New Roman" w:hAnsi="Times New Roman" w:cs="Times New Roman"/>
                  <w:color w:val="000000" w:themeColor="text1"/>
                </w:rPr>
                <w:t>160/1993 Sb.</w:t>
              </w:r>
            </w:hyperlink>
            <w:r w:rsidRPr="002A1395">
              <w:rPr>
                <w:rFonts w:ascii="Times New Roman" w:hAnsi="Times New Roman" w:cs="Times New Roman"/>
                <w:color w:val="000000" w:themeColor="text1"/>
              </w:rPr>
              <w:t xml:space="preserve"> a zákona č. </w:t>
            </w:r>
            <w:hyperlink r:id="rId15">
              <w:r w:rsidRPr="002A1395">
                <w:rPr>
                  <w:rFonts w:ascii="Times New Roman" w:hAnsi="Times New Roman" w:cs="Times New Roman"/>
                  <w:color w:val="000000" w:themeColor="text1"/>
                </w:rPr>
                <w:t>307/1993 Sb.</w:t>
              </w:r>
            </w:hyperlink>
          </w:p>
        </w:tc>
        <w:bookmarkEnd w:id="30"/>
      </w:tr>
      <w:tr w:rsidR="00AE380E" w:rsidRPr="002A1395">
        <w:tblPrEx>
          <w:tblCellSpacing w:w="20" w:type="dxa"/>
          <w:tblBorders>
            <w:top w:val="dotted" w:sz="8" w:space="0" w:color="808080"/>
          </w:tblBorders>
        </w:tblPrEx>
        <w:trPr>
          <w:gridAfter w:val="1"/>
          <w:wAfter w:w="10" w:type="dxa"/>
          <w:trHeight w:val="30"/>
          <w:tblCellSpacing w:w="20" w:type="dxa"/>
        </w:trPr>
        <w:tc>
          <w:tcPr>
            <w:tcW w:w="351" w:type="dxa"/>
            <w:tcMar>
              <w:top w:w="15"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10</w:t>
            </w:r>
          </w:p>
        </w:tc>
        <w:bookmarkStart w:id="31" w:name="footnote_display_content_d1e1523"/>
        <w:tc>
          <w:tcPr>
            <w:tcW w:w="12563" w:type="dxa"/>
            <w:gridSpan w:val="7"/>
            <w:tcMar>
              <w:top w:w="15" w:type="dxa"/>
              <w:left w:w="15" w:type="dxa"/>
              <w:bottom w:w="15" w:type="dxa"/>
              <w:right w:w="15" w:type="dxa"/>
            </w:tcMar>
          </w:tcPr>
          <w:p w:rsidR="00AE380E" w:rsidRPr="002A1395" w:rsidRDefault="009C0E5B">
            <w:pPr>
              <w:pBdr>
                <w:left w:val="none" w:sz="0" w:space="8" w:color="auto"/>
              </w:pBdr>
              <w:spacing w:after="0" w:line="369" w:lineRule="auto"/>
              <w:ind w:left="540"/>
              <w:rPr>
                <w:rFonts w:ascii="Times New Roman" w:hAnsi="Times New Roman" w:cs="Times New Roman"/>
                <w:color w:val="000000" w:themeColor="text1"/>
              </w:rPr>
            </w:pPr>
            <w:r w:rsidRPr="002A1395">
              <w:rPr>
                <w:rFonts w:ascii="Times New Roman" w:hAnsi="Times New Roman" w:cs="Times New Roman"/>
                <w:color w:val="000000" w:themeColor="text1"/>
              </w:rPr>
              <w:fldChar w:fldCharType="begin"/>
            </w:r>
            <w:r w:rsidRPr="002A1395">
              <w:rPr>
                <w:rFonts w:ascii="Times New Roman" w:hAnsi="Times New Roman" w:cs="Times New Roman"/>
                <w:color w:val="000000" w:themeColor="text1"/>
              </w:rPr>
              <w:instrText xml:space="preserve"> HYPERLINK "http://www</w:instrText>
            </w:r>
            <w:r w:rsidRPr="002A1395">
              <w:rPr>
                <w:rFonts w:ascii="Times New Roman" w:hAnsi="Times New Roman" w:cs="Times New Roman"/>
                <w:color w:val="000000" w:themeColor="text1"/>
              </w:rPr>
              <w:instrText xml:space="preserve">.beck-online.cz/bo/document-view.seam?documentId=onrf6mjzha4f6mjqgaxhazrshe" \h </w:instrText>
            </w:r>
            <w:r w:rsidRPr="002A1395">
              <w:rPr>
                <w:rFonts w:ascii="Times New Roman" w:hAnsi="Times New Roman" w:cs="Times New Roman"/>
                <w:color w:val="000000" w:themeColor="text1"/>
              </w:rPr>
              <w:fldChar w:fldCharType="separate"/>
            </w:r>
            <w:r w:rsidRPr="002A1395">
              <w:rPr>
                <w:rFonts w:ascii="Times New Roman" w:hAnsi="Times New Roman" w:cs="Times New Roman"/>
                <w:color w:val="000000" w:themeColor="text1"/>
              </w:rPr>
              <w:t>§ 29</w:t>
            </w:r>
            <w:r w:rsidRPr="002A1395">
              <w:rPr>
                <w:rFonts w:ascii="Times New Roman" w:hAnsi="Times New Roman" w:cs="Times New Roman"/>
                <w:color w:val="000000" w:themeColor="text1"/>
              </w:rPr>
              <w:fldChar w:fldCharType="end"/>
            </w:r>
            <w:r w:rsidRPr="002A1395">
              <w:rPr>
                <w:rFonts w:ascii="Times New Roman" w:hAnsi="Times New Roman" w:cs="Times New Roman"/>
                <w:color w:val="000000" w:themeColor="text1"/>
              </w:rPr>
              <w:t xml:space="preserve"> odst. 2 zákona č. 100/1988 Sb., o sociálním zabezpečení.</w:t>
            </w:r>
          </w:p>
        </w:tc>
        <w:bookmarkEnd w:id="31"/>
      </w:tr>
      <w:tr w:rsidR="00AE380E" w:rsidRPr="002A1395">
        <w:tblPrEx>
          <w:tblCellSpacing w:w="20" w:type="dxa"/>
          <w:tblBorders>
            <w:top w:val="dotted" w:sz="8" w:space="0" w:color="808080"/>
          </w:tblBorders>
        </w:tblPrEx>
        <w:trPr>
          <w:gridAfter w:val="1"/>
          <w:wAfter w:w="10" w:type="dxa"/>
          <w:trHeight w:val="30"/>
          <w:tblCellSpacing w:w="20" w:type="dxa"/>
        </w:trPr>
        <w:tc>
          <w:tcPr>
            <w:tcW w:w="351" w:type="dxa"/>
            <w:tcMar>
              <w:top w:w="15"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11</w:t>
            </w:r>
          </w:p>
        </w:tc>
        <w:bookmarkStart w:id="32" w:name="footnote_display_content_d1e1818"/>
        <w:tc>
          <w:tcPr>
            <w:tcW w:w="12563" w:type="dxa"/>
            <w:gridSpan w:val="7"/>
            <w:tcMar>
              <w:top w:w="15" w:type="dxa"/>
              <w:left w:w="15" w:type="dxa"/>
              <w:bottom w:w="15" w:type="dxa"/>
              <w:right w:w="15" w:type="dxa"/>
            </w:tcMar>
          </w:tcPr>
          <w:p w:rsidR="00AE380E" w:rsidRPr="002A1395" w:rsidRDefault="009C0E5B">
            <w:pPr>
              <w:pBdr>
                <w:left w:val="none" w:sz="0" w:space="8" w:color="auto"/>
              </w:pBdr>
              <w:spacing w:after="0" w:line="369" w:lineRule="auto"/>
              <w:ind w:left="540"/>
              <w:rPr>
                <w:rFonts w:ascii="Times New Roman" w:hAnsi="Times New Roman" w:cs="Times New Roman"/>
                <w:color w:val="000000" w:themeColor="text1"/>
              </w:rPr>
            </w:pPr>
            <w:r w:rsidRPr="002A1395">
              <w:rPr>
                <w:rFonts w:ascii="Times New Roman" w:hAnsi="Times New Roman" w:cs="Times New Roman"/>
                <w:color w:val="000000" w:themeColor="text1"/>
              </w:rPr>
              <w:fldChar w:fldCharType="begin"/>
            </w:r>
            <w:r w:rsidRPr="002A1395">
              <w:rPr>
                <w:rFonts w:ascii="Times New Roman" w:hAnsi="Times New Roman" w:cs="Times New Roman"/>
                <w:color w:val="000000" w:themeColor="text1"/>
              </w:rPr>
              <w:instrText xml:space="preserve"> HYPERLINK "http://www.beck-online.cz/bo/document-view.seam?documentId=onrf6mjzhezv6mjxgyxhazrrge" \h </w:instrText>
            </w:r>
            <w:r w:rsidRPr="002A1395">
              <w:rPr>
                <w:rFonts w:ascii="Times New Roman" w:hAnsi="Times New Roman" w:cs="Times New Roman"/>
                <w:color w:val="000000" w:themeColor="text1"/>
              </w:rPr>
              <w:fldChar w:fldCharType="separate"/>
            </w:r>
            <w:r w:rsidRPr="002A1395">
              <w:rPr>
                <w:rFonts w:ascii="Times New Roman" w:hAnsi="Times New Roman" w:cs="Times New Roman"/>
                <w:color w:val="000000" w:themeColor="text1"/>
              </w:rPr>
              <w:t>§ 11</w:t>
            </w:r>
            <w:r w:rsidRPr="002A1395">
              <w:rPr>
                <w:rFonts w:ascii="Times New Roman" w:hAnsi="Times New Roman" w:cs="Times New Roman"/>
                <w:color w:val="000000" w:themeColor="text1"/>
              </w:rPr>
              <w:fldChar w:fldCharType="end"/>
            </w:r>
            <w:r w:rsidRPr="002A1395">
              <w:rPr>
                <w:rFonts w:ascii="Times New Roman" w:hAnsi="Times New Roman" w:cs="Times New Roman"/>
                <w:color w:val="000000" w:themeColor="text1"/>
              </w:rPr>
              <w:t xml:space="preserve"> odst. 1 vyhlášky ministerstva financí č. 176/1993 Sb.</w:t>
            </w:r>
          </w:p>
        </w:tc>
        <w:bookmarkEnd w:id="32"/>
      </w:tr>
      <w:tr w:rsidR="00AE380E" w:rsidRPr="002A1395">
        <w:tblPrEx>
          <w:tblCellSpacing w:w="20" w:type="dxa"/>
          <w:tblBorders>
            <w:top w:val="dotted" w:sz="8" w:space="0" w:color="808080"/>
          </w:tblBorders>
        </w:tblPrEx>
        <w:trPr>
          <w:gridAfter w:val="1"/>
          <w:wAfter w:w="10" w:type="dxa"/>
          <w:trHeight w:val="30"/>
          <w:tblCellSpacing w:w="20" w:type="dxa"/>
        </w:trPr>
        <w:tc>
          <w:tcPr>
            <w:tcW w:w="351" w:type="dxa"/>
            <w:tcMar>
              <w:top w:w="15"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12</w:t>
            </w:r>
          </w:p>
        </w:tc>
        <w:tc>
          <w:tcPr>
            <w:tcW w:w="12563" w:type="dxa"/>
            <w:gridSpan w:val="7"/>
            <w:tcMar>
              <w:top w:w="15" w:type="dxa"/>
              <w:left w:w="15" w:type="dxa"/>
              <w:bottom w:w="15" w:type="dxa"/>
              <w:right w:w="15" w:type="dxa"/>
            </w:tcMar>
          </w:tcPr>
          <w:p w:rsidR="00AE380E" w:rsidRPr="002A1395" w:rsidRDefault="009C0E5B">
            <w:pPr>
              <w:pBdr>
                <w:left w:val="none" w:sz="0" w:space="8" w:color="auto"/>
              </w:pBdr>
              <w:spacing w:after="0" w:line="369" w:lineRule="auto"/>
              <w:ind w:left="540"/>
              <w:rPr>
                <w:rFonts w:ascii="Times New Roman" w:hAnsi="Times New Roman" w:cs="Times New Roman"/>
                <w:color w:val="000000" w:themeColor="text1"/>
              </w:rPr>
            </w:pPr>
            <w:bookmarkStart w:id="33" w:name="footnote_display_content_d1e1854"/>
            <w:r w:rsidRPr="002A1395">
              <w:rPr>
                <w:rFonts w:ascii="Times New Roman" w:hAnsi="Times New Roman" w:cs="Times New Roman"/>
                <w:color w:val="000000" w:themeColor="text1"/>
              </w:rPr>
              <w:t xml:space="preserve">Např. </w:t>
            </w:r>
            <w:hyperlink r:id="rId16">
              <w:r w:rsidRPr="002A1395">
                <w:rPr>
                  <w:rFonts w:ascii="Times New Roman" w:hAnsi="Times New Roman" w:cs="Times New Roman"/>
                  <w:color w:val="000000" w:themeColor="text1"/>
                </w:rPr>
                <w:t>§ 8</w:t>
              </w:r>
            </w:hyperlink>
            <w:r w:rsidRPr="002A1395">
              <w:rPr>
                <w:rFonts w:ascii="Times New Roman" w:hAnsi="Times New Roman" w:cs="Times New Roman"/>
                <w:color w:val="000000" w:themeColor="text1"/>
              </w:rPr>
              <w:t xml:space="preserve"> odst. 1 zákona ČNR č. 582/1991 Sb., o organizaci a provádění sociálního zabezpečení, ve znění zákona ČNR č. </w:t>
            </w:r>
            <w:hyperlink r:id="rId17">
              <w:r w:rsidRPr="002A1395">
                <w:rPr>
                  <w:rFonts w:ascii="Times New Roman" w:hAnsi="Times New Roman" w:cs="Times New Roman"/>
                  <w:color w:val="000000" w:themeColor="text1"/>
                </w:rPr>
                <w:t>590/1992 Sb.</w:t>
              </w:r>
            </w:hyperlink>
            <w:r w:rsidRPr="002A1395">
              <w:rPr>
                <w:rFonts w:ascii="Times New Roman" w:hAnsi="Times New Roman" w:cs="Times New Roman"/>
                <w:color w:val="000000" w:themeColor="text1"/>
              </w:rPr>
              <w:t xml:space="preserve">, </w:t>
            </w:r>
            <w:hyperlink r:id="rId18">
              <w:r w:rsidRPr="002A1395">
                <w:rPr>
                  <w:rFonts w:ascii="Times New Roman" w:hAnsi="Times New Roman" w:cs="Times New Roman"/>
                  <w:color w:val="000000" w:themeColor="text1"/>
                </w:rPr>
                <w:t>§ 12</w:t>
              </w:r>
            </w:hyperlink>
            <w:r w:rsidRPr="002A1395">
              <w:rPr>
                <w:rFonts w:ascii="Times New Roman" w:hAnsi="Times New Roman" w:cs="Times New Roman"/>
                <w:color w:val="000000" w:themeColor="text1"/>
              </w:rPr>
              <w:t xml:space="preserve"> odst. 2 písm. b) zákona ČNR č. 9/1991 Sb., o zaměstnanosti a působnosti orgánů České republiky na úseku zaměstnanosti.</w:t>
            </w:r>
          </w:p>
        </w:tc>
        <w:bookmarkEnd w:id="33"/>
      </w:tr>
      <w:tr w:rsidR="00AE380E" w:rsidRPr="002A1395">
        <w:tblPrEx>
          <w:tblCellSpacing w:w="20" w:type="dxa"/>
          <w:tblBorders>
            <w:top w:val="dotted" w:sz="8" w:space="0" w:color="808080"/>
          </w:tblBorders>
        </w:tblPrEx>
        <w:trPr>
          <w:gridAfter w:val="1"/>
          <w:wAfter w:w="10" w:type="dxa"/>
          <w:trHeight w:val="30"/>
          <w:tblCellSpacing w:w="20" w:type="dxa"/>
        </w:trPr>
        <w:tc>
          <w:tcPr>
            <w:tcW w:w="351" w:type="dxa"/>
            <w:tcMar>
              <w:top w:w="15" w:type="dxa"/>
              <w:left w:w="15" w:type="dxa"/>
              <w:bottom w:w="15" w:type="dxa"/>
              <w:right w:w="15" w:type="dxa"/>
            </w:tcMar>
          </w:tcPr>
          <w:p w:rsidR="00AE380E" w:rsidRPr="002A1395" w:rsidRDefault="009C0E5B">
            <w:pPr>
              <w:spacing w:after="0" w:line="369" w:lineRule="auto"/>
              <w:rPr>
                <w:rFonts w:ascii="Times New Roman" w:hAnsi="Times New Roman" w:cs="Times New Roman"/>
                <w:color w:val="000000" w:themeColor="text1"/>
              </w:rPr>
            </w:pPr>
            <w:r w:rsidRPr="002A1395">
              <w:rPr>
                <w:rFonts w:ascii="Times New Roman" w:hAnsi="Times New Roman" w:cs="Times New Roman"/>
                <w:color w:val="000000" w:themeColor="text1"/>
              </w:rPr>
              <w:t>13</w:t>
            </w:r>
          </w:p>
        </w:tc>
        <w:bookmarkStart w:id="34" w:name="footnote_display_content_d1e2114"/>
        <w:tc>
          <w:tcPr>
            <w:tcW w:w="12563" w:type="dxa"/>
            <w:gridSpan w:val="7"/>
            <w:tcMar>
              <w:top w:w="15" w:type="dxa"/>
              <w:left w:w="15" w:type="dxa"/>
              <w:bottom w:w="15" w:type="dxa"/>
              <w:right w:w="15" w:type="dxa"/>
            </w:tcMar>
          </w:tcPr>
          <w:p w:rsidR="00AE380E" w:rsidRPr="002A1395" w:rsidRDefault="009C0E5B">
            <w:pPr>
              <w:pBdr>
                <w:left w:val="none" w:sz="0" w:space="8" w:color="auto"/>
              </w:pBdr>
              <w:spacing w:after="0" w:line="369" w:lineRule="auto"/>
              <w:ind w:left="540"/>
              <w:rPr>
                <w:rFonts w:ascii="Times New Roman" w:hAnsi="Times New Roman" w:cs="Times New Roman"/>
                <w:color w:val="000000" w:themeColor="text1"/>
              </w:rPr>
            </w:pPr>
            <w:r w:rsidRPr="002A1395">
              <w:rPr>
                <w:rFonts w:ascii="Times New Roman" w:hAnsi="Times New Roman" w:cs="Times New Roman"/>
                <w:color w:val="000000" w:themeColor="text1"/>
              </w:rPr>
              <w:fldChar w:fldCharType="begin"/>
            </w:r>
            <w:r w:rsidRPr="002A1395">
              <w:rPr>
                <w:rFonts w:ascii="Times New Roman" w:hAnsi="Times New Roman" w:cs="Times New Roman"/>
                <w:color w:val="000000" w:themeColor="text1"/>
              </w:rPr>
              <w:instrText xml:space="preserve"> HYPERLINK "http://www.beck-online.cz/</w:instrText>
            </w:r>
            <w:r w:rsidRPr="002A1395">
              <w:rPr>
                <w:rFonts w:ascii="Times New Roman" w:hAnsi="Times New Roman" w:cs="Times New Roman"/>
                <w:color w:val="000000" w:themeColor="text1"/>
              </w:rPr>
              <w:instrText xml:space="preserve">bo/document-view.seam?documentId=onrf6mjzheyf6mzwg4xhazrwga" \h </w:instrText>
            </w:r>
            <w:r w:rsidRPr="002A1395">
              <w:rPr>
                <w:rFonts w:ascii="Times New Roman" w:hAnsi="Times New Roman" w:cs="Times New Roman"/>
                <w:color w:val="000000" w:themeColor="text1"/>
              </w:rPr>
              <w:fldChar w:fldCharType="separate"/>
            </w:r>
            <w:r w:rsidRPr="002A1395">
              <w:rPr>
                <w:rFonts w:ascii="Times New Roman" w:hAnsi="Times New Roman" w:cs="Times New Roman"/>
                <w:color w:val="000000" w:themeColor="text1"/>
              </w:rPr>
              <w:t>§ 60</w:t>
            </w:r>
            <w:r w:rsidRPr="002A1395">
              <w:rPr>
                <w:rFonts w:ascii="Times New Roman" w:hAnsi="Times New Roman" w:cs="Times New Roman"/>
                <w:color w:val="000000" w:themeColor="text1"/>
              </w:rPr>
              <w:fldChar w:fldCharType="end"/>
            </w:r>
            <w:r w:rsidRPr="002A1395">
              <w:rPr>
                <w:rFonts w:ascii="Times New Roman" w:hAnsi="Times New Roman" w:cs="Times New Roman"/>
                <w:color w:val="000000" w:themeColor="text1"/>
              </w:rPr>
              <w:t xml:space="preserve"> odst. 1 písm. c) zákona ČNR č. 367/1990 Sb․, o obcích (</w:t>
            </w:r>
            <w:hyperlink r:id="rId19">
              <w:r w:rsidRPr="002A1395">
                <w:rPr>
                  <w:rFonts w:ascii="Times New Roman" w:hAnsi="Times New Roman" w:cs="Times New Roman"/>
                  <w:color w:val="000000" w:themeColor="text1"/>
                </w:rPr>
                <w:t>obecní zřízení</w:t>
              </w:r>
            </w:hyperlink>
            <w:r w:rsidRPr="002A1395">
              <w:rPr>
                <w:rFonts w:ascii="Times New Roman" w:hAnsi="Times New Roman" w:cs="Times New Roman"/>
                <w:color w:val="000000" w:themeColor="text1"/>
              </w:rPr>
              <w:t>), ve znění zákona Č</w:t>
            </w:r>
            <w:r w:rsidRPr="002A1395">
              <w:rPr>
                <w:rFonts w:ascii="Times New Roman" w:hAnsi="Times New Roman" w:cs="Times New Roman"/>
                <w:color w:val="000000" w:themeColor="text1"/>
              </w:rPr>
              <w:t>NR č. </w:t>
            </w:r>
            <w:hyperlink r:id="rId20">
              <w:r w:rsidRPr="002A1395">
                <w:rPr>
                  <w:rFonts w:ascii="Times New Roman" w:hAnsi="Times New Roman" w:cs="Times New Roman"/>
                  <w:color w:val="000000" w:themeColor="text1"/>
                </w:rPr>
                <w:t>302/1992 Sb.</w:t>
              </w:r>
            </w:hyperlink>
          </w:p>
        </w:tc>
        <w:bookmarkEnd w:id="34"/>
      </w:tr>
    </w:tbl>
    <w:p w:rsidR="009C0E5B" w:rsidRPr="002A1395" w:rsidRDefault="009C0E5B">
      <w:pPr>
        <w:rPr>
          <w:rFonts w:ascii="Times New Roman" w:hAnsi="Times New Roman" w:cs="Times New Roman"/>
          <w:color w:val="000000" w:themeColor="text1"/>
        </w:rPr>
      </w:pPr>
    </w:p>
    <w:sectPr w:rsidR="009C0E5B" w:rsidRPr="002A1395">
      <w:headerReference w:type="default" r:id="rId21"/>
      <w:footerReference w:type="default" r:id="rId22"/>
      <w:headerReference w:type="first" r:id="rId23"/>
      <w:footerReference w:type="first" r:id="rId24"/>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E5B" w:rsidRDefault="009C0E5B">
      <w:pPr>
        <w:spacing w:after="0" w:line="240" w:lineRule="auto"/>
      </w:pPr>
      <w:r>
        <w:separator/>
      </w:r>
    </w:p>
  </w:endnote>
  <w:endnote w:type="continuationSeparator" w:id="0">
    <w:p w:rsidR="009C0E5B" w:rsidRDefault="009C0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80E" w:rsidRDefault="00AE380E">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80E" w:rsidRDefault="009C0E5B">
    <w:pPr>
      <w:jc w:val="center"/>
    </w:pPr>
    <w:r>
      <w:rPr>
        <w:sz w:val="21"/>
      </w:rPr>
      <w:t>Z</w:t>
    </w:r>
    <w:r>
      <w:rPr>
        <w:sz w:val="21"/>
      </w:rPr>
      <w:t>droj: http://www.beck-online.cz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E5B" w:rsidRDefault="009C0E5B">
      <w:pPr>
        <w:spacing w:after="0" w:line="240" w:lineRule="auto"/>
      </w:pPr>
      <w:r>
        <w:separator/>
      </w:r>
    </w:p>
  </w:footnote>
  <w:footnote w:type="continuationSeparator" w:id="0">
    <w:p w:rsidR="009C0E5B" w:rsidRDefault="009C0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80E" w:rsidRDefault="00AE380E">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80E" w:rsidRDefault="009C0E5B">
    <w:pPr>
      <w:jc w:val="center"/>
    </w:pPr>
    <w:r>
      <w:rPr>
        <w:sz w:val="21"/>
      </w:rPr>
      <w:t>Univerzita Karlova - právnická fakulta                                  </w:t>
    </w:r>
    <w:r>
      <w:rPr>
        <w:noProof/>
        <w:sz w:val="21"/>
      </w:rPr>
      <w:drawing>
        <wp:inline distT="0" distB="0" distL="0" distR="0">
          <wp:extent cx="981075" cy="209550"/>
          <wp:effectExtent l="0" t="0" r="0" b="0"/>
          <wp:docPr id="2" name="filename" descr="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pic:cNvPicPr/>
                </pic:nvPicPr>
                <pic:blipFill>
                  <a:blip r:embed="rId1"/>
                  <a:stretch>
                    <a:fillRect/>
                  </a:stretch>
                </pic:blipFill>
                <pic:spPr>
                  <a:xfrm>
                    <a:off x="0" y="0"/>
                    <a:ext cx="981075" cy="209550"/>
                  </a:xfrm>
                  <a:prstGeom prst="rect">
                    <a:avLst/>
                  </a:prstGeom>
                </pic:spPr>
              </pic:pic>
            </a:graphicData>
          </a:graphic>
        </wp:inline>
      </w:drawing>
    </w:r>
    <w:r>
      <w:rPr>
        <w:sz w:val="21"/>
      </w:rPr>
      <w:t>                                                              08.04.2020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0E"/>
    <w:rsid w:val="002A1395"/>
    <w:rsid w:val="008D3FE7"/>
    <w:rsid w:val="009C0E5B"/>
    <w:rsid w:val="00AE38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00E8D0B1"/>
  <w15:docId w15:val="{578A7B6D-03F6-1A48-BCC2-59B910AD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A3277"/>
  </w:style>
  <w:style w:type="paragraph" w:styleId="Nadpis1">
    <w:name w:val="heading 1"/>
    <w:basedOn w:val="Normln"/>
    <w:next w:val="Normln"/>
    <w:link w:val="Nadpis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
    <w:next w:val="Normln"/>
    <w:link w:val="Nadpis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
    <w:next w:val="Normln"/>
    <w:link w:val="Nadpis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dpis4">
    <w:name w:val="heading 4"/>
    <w:basedOn w:val="Normln"/>
    <w:next w:val="Normln"/>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1CD9"/>
    <w:pPr>
      <w:tabs>
        <w:tab w:val="center" w:pos="4680"/>
        <w:tab w:val="right" w:pos="9360"/>
      </w:tabs>
    </w:pPr>
  </w:style>
  <w:style w:type="character" w:customStyle="1" w:styleId="ZhlavChar">
    <w:name w:val="Záhlaví Char"/>
    <w:basedOn w:val="Standardnpsmoodstavce"/>
    <w:link w:val="Zhlav"/>
    <w:uiPriority w:val="99"/>
    <w:rsid w:val="00841CD9"/>
  </w:style>
  <w:style w:type="character" w:customStyle="1" w:styleId="Nadpis1Char">
    <w:name w:val="Nadpis 1 Char"/>
    <w:basedOn w:val="Standardnpsmoodstavce"/>
    <w:link w:val="Nadpis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dpis2Char">
    <w:name w:val="Nadpis 2 Char"/>
    <w:basedOn w:val="Standardnpsmoodstavce"/>
    <w:link w:val="Nadpis2"/>
    <w:uiPriority w:val="9"/>
    <w:rsid w:val="00841CD9"/>
    <w:rPr>
      <w:rFonts w:asciiTheme="majorHAnsi" w:eastAsiaTheme="majorEastAsia" w:hAnsiTheme="majorHAnsi" w:cstheme="majorBidi"/>
      <w:b/>
      <w:bCs/>
      <w:color w:val="4472C4" w:themeColor="accent1"/>
      <w:sz w:val="26"/>
      <w:szCs w:val="26"/>
    </w:rPr>
  </w:style>
  <w:style w:type="character" w:customStyle="1" w:styleId="Nadpis3Char">
    <w:name w:val="Nadpis 3 Char"/>
    <w:basedOn w:val="Standardnpsmoodstavce"/>
    <w:link w:val="Nadpis3"/>
    <w:uiPriority w:val="9"/>
    <w:rsid w:val="00841CD9"/>
    <w:rPr>
      <w:rFonts w:asciiTheme="majorHAnsi" w:eastAsiaTheme="majorEastAsia" w:hAnsiTheme="majorHAnsi" w:cstheme="majorBidi"/>
      <w:b/>
      <w:bCs/>
      <w:color w:val="4472C4" w:themeColor="accent1"/>
    </w:rPr>
  </w:style>
  <w:style w:type="character" w:customStyle="1" w:styleId="Nadpis4Char">
    <w:name w:val="Nadpis 4 Char"/>
    <w:basedOn w:val="Standardnpsmoodstavce"/>
    <w:link w:val="Nadpis4"/>
    <w:uiPriority w:val="9"/>
    <w:rsid w:val="00841CD9"/>
    <w:rPr>
      <w:rFonts w:asciiTheme="majorHAnsi" w:eastAsiaTheme="majorEastAsia" w:hAnsiTheme="majorHAnsi" w:cstheme="majorBidi"/>
      <w:b/>
      <w:bCs/>
      <w:i/>
      <w:iCs/>
      <w:color w:val="4472C4" w:themeColor="accent1"/>
    </w:rPr>
  </w:style>
  <w:style w:type="paragraph" w:styleId="Normlnodsazen">
    <w:name w:val="Normal Indent"/>
    <w:basedOn w:val="Normln"/>
    <w:uiPriority w:val="99"/>
    <w:unhideWhenUsed/>
    <w:rsid w:val="00841CD9"/>
    <w:pPr>
      <w:ind w:left="720"/>
    </w:pPr>
  </w:style>
  <w:style w:type="paragraph" w:styleId="Podnadpis">
    <w:name w:val="Subtitle"/>
    <w:basedOn w:val="Normln"/>
    <w:next w:val="Normln"/>
    <w:link w:val="Podnadpis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PodnadpisChar">
    <w:name w:val="Podnadpis Char"/>
    <w:basedOn w:val="Standardnpsmoodstavce"/>
    <w:link w:val="Podnadpis"/>
    <w:uiPriority w:val="11"/>
    <w:rsid w:val="00841CD9"/>
    <w:rPr>
      <w:rFonts w:asciiTheme="majorHAnsi" w:eastAsiaTheme="majorEastAsia" w:hAnsiTheme="majorHAnsi" w:cstheme="majorBidi"/>
      <w:i/>
      <w:iCs/>
      <w:color w:val="4472C4" w:themeColor="accent1"/>
      <w:spacing w:val="15"/>
      <w:sz w:val="24"/>
      <w:szCs w:val="24"/>
    </w:rPr>
  </w:style>
  <w:style w:type="paragraph" w:styleId="Nzev">
    <w:name w:val="Title"/>
    <w:basedOn w:val="Normln"/>
    <w:next w:val="Normln"/>
    <w:link w:val="Nzev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draznn">
    <w:name w:val="Emphasis"/>
    <w:basedOn w:val="Standardnpsmoodstavce"/>
    <w:uiPriority w:val="20"/>
    <w:qFormat/>
    <w:rsid w:val="00D1197D"/>
    <w:rPr>
      <w:i/>
      <w:iCs/>
    </w:rPr>
  </w:style>
  <w:style w:type="character" w:styleId="Hypertextovodkaz">
    <w:name w:val="Hyperlink"/>
    <w:basedOn w:val="Standardnpsmoodstavce"/>
    <w:uiPriority w:val="99"/>
    <w:unhideWhenUsed/>
    <w:rPr>
      <w:color w:val="0563C1" w:themeColor="hyperlink"/>
      <w:u w:val="single"/>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ulek">
    <w:name w:val="caption"/>
    <w:basedOn w:val="Normln"/>
    <w:next w:val="Normln"/>
    <w:uiPriority w:val="35"/>
    <w:semiHidden/>
    <w:unhideWhenUsed/>
    <w:qFormat/>
    <w:rsid w:val="007109C0"/>
    <w:pPr>
      <w:spacing w:line="240" w:lineRule="auto"/>
    </w:pPr>
    <w:rPr>
      <w:b/>
      <w:bCs/>
      <w:color w:val="4472C4" w:themeColor="accent1"/>
      <w:sz w:val="18"/>
      <w:szCs w:val="18"/>
    </w:rPr>
  </w:style>
  <w:style w:type="paragraph" w:styleId="Zpat">
    <w:name w:val="footer"/>
    <w:basedOn w:val="Normln"/>
    <w:link w:val="ZpatChar"/>
    <w:uiPriority w:val="99"/>
    <w:unhideWhenUsed/>
    <w:rsid w:val="002A1395"/>
    <w:pPr>
      <w:tabs>
        <w:tab w:val="center" w:pos="4536"/>
        <w:tab w:val="right" w:pos="9072"/>
      </w:tabs>
      <w:spacing w:after="0" w:line="240" w:lineRule="auto"/>
    </w:pPr>
  </w:style>
  <w:style w:type="character" w:customStyle="1" w:styleId="ZpatChar">
    <w:name w:val="Zápatí Char"/>
    <w:basedOn w:val="Standardnpsmoodstavce"/>
    <w:link w:val="Zpat"/>
    <w:uiPriority w:val="99"/>
    <w:rsid w:val="002A1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eck-online.cz/bo/document-view.seam?documentId=onrf6mjzhezv6obrfzygmmq" TargetMode="External"/><Relationship Id="rId13" Type="http://schemas.openxmlformats.org/officeDocument/2006/relationships/hyperlink" Target="http://www.beck-online.cz/bo/document-view.seam?documentId=onrf6mjzhezv6mjq" TargetMode="External"/><Relationship Id="rId18" Type="http://schemas.openxmlformats.org/officeDocument/2006/relationships/hyperlink" Target="http://www.beck-online.cz/bo/document-view.seam?documentId=onrf6mjzheyv6ojoobtdcmq"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www.beck-online.cz/bo/document-view.seam?documentId=onrf6mjzheyv6nzy" TargetMode="External"/><Relationship Id="rId12" Type="http://schemas.openxmlformats.org/officeDocument/2006/relationships/hyperlink" Target="http://www.beck-online.cz/bo/document-view.seam?documentId=onrf6mjzhezv6obu" TargetMode="External"/><Relationship Id="rId17" Type="http://schemas.openxmlformats.org/officeDocument/2006/relationships/hyperlink" Target="http://www.beck-online.cz/bo/document-view.seam?documentId=onrf6mjzhezf6njzga"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eck-online.cz/bo/document-view.seam?documentId=onrf6mjzheyv6njygixhazry" TargetMode="External"/><Relationship Id="rId20" Type="http://schemas.openxmlformats.org/officeDocument/2006/relationships/hyperlink" Target="http://www.beck-online.cz/bo/document-view.seam?documentId=onrf6mjzhezf6mzqgi" TargetMode="External"/><Relationship Id="rId1" Type="http://schemas.openxmlformats.org/officeDocument/2006/relationships/styles" Target="styles.xml"/><Relationship Id="rId6" Type="http://schemas.openxmlformats.org/officeDocument/2006/relationships/hyperlink" Target="http://www.beck-online.cz/bo/document-view.seam?documentId=onrf6mjzhezv6mjw" TargetMode="External"/><Relationship Id="rId11" Type="http://schemas.openxmlformats.org/officeDocument/2006/relationships/hyperlink" Target="http://www.beck-online.cz/bo/document-view.seam?documentId=onrf6mjzhezv6mjq"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www.beck-online.cz/bo/document-view.seam?documentId=onrf6mjzhezv6mzqg4" TargetMode="External"/><Relationship Id="rId23" Type="http://schemas.openxmlformats.org/officeDocument/2006/relationships/header" Target="header2.xml"/><Relationship Id="rId10" Type="http://schemas.openxmlformats.org/officeDocument/2006/relationships/hyperlink" Target="http://www.beck-online.cz/bo/document-view.seam?documentId=onrf6mjzhezv6obu" TargetMode="External"/><Relationship Id="rId19" Type="http://schemas.openxmlformats.org/officeDocument/2006/relationships/hyperlink" Target="http://www.beck-online.cz/bo/document-view.seam?documentId=onrf6mjzheyf6mzwg4" TargetMode="External"/><Relationship Id="rId4" Type="http://schemas.openxmlformats.org/officeDocument/2006/relationships/footnotes" Target="footnotes.xml"/><Relationship Id="rId9" Type="http://schemas.openxmlformats.org/officeDocument/2006/relationships/hyperlink" Target="http://www.beck-online.cz/bo/document-view.seam?documentId=onrf6mjzhezv6obrfzygmmq" TargetMode="External"/><Relationship Id="rId14" Type="http://schemas.openxmlformats.org/officeDocument/2006/relationships/hyperlink" Target="http://www.beck-online.cz/bo/document-view.seam?documentId=onrf6mjzhezv6mjwga"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2519</Words>
  <Characters>15518</Characters>
  <Application>Microsoft Office Word</Application>
  <DocSecurity>0</DocSecurity>
  <Lines>310</Lines>
  <Paragraphs>97</Paragraphs>
  <ScaleCrop>false</ScaleCrop>
  <Company/>
  <LinksUpToDate>false</LinksUpToDate>
  <CharactersWithSpaces>17940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2020-04-07T22:57:00Z</dcterms:created>
  <dcterms:modified xsi:type="dcterms:W3CDTF">2020-04-07T22:58:00Z</dcterms:modified>
</cp:coreProperties>
</file>